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97" w:rsidRDefault="00040297" w:rsidP="00040297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297" w:rsidRDefault="00040297" w:rsidP="00040297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40297" w:rsidRDefault="00040297" w:rsidP="00040297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040297" w:rsidRDefault="00040297" w:rsidP="00040297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040297" w:rsidRDefault="00040297" w:rsidP="00040297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0297" w:rsidRDefault="00040297" w:rsidP="00040297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554A80">
        <w:rPr>
          <w:b/>
          <w:sz w:val="28"/>
          <w:szCs w:val="28"/>
          <w:u w:val="single"/>
        </w:rPr>
        <w:t>31</w:t>
      </w:r>
      <w:r w:rsidRPr="001C7249">
        <w:rPr>
          <w:b/>
          <w:sz w:val="28"/>
          <w:szCs w:val="28"/>
          <w:u w:val="single"/>
        </w:rPr>
        <w:t>.</w:t>
      </w:r>
      <w:r w:rsidR="00554A80">
        <w:rPr>
          <w:b/>
          <w:sz w:val="28"/>
          <w:szCs w:val="28"/>
          <w:u w:val="single"/>
        </w:rPr>
        <w:t>03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8A6F62">
        <w:rPr>
          <w:b/>
          <w:sz w:val="28"/>
          <w:szCs w:val="28"/>
          <w:u w:val="single"/>
        </w:rPr>
        <w:t>63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040297" w:rsidRDefault="00040297" w:rsidP="00040297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040297" w:rsidRPr="00751F5F" w:rsidTr="00040297">
        <w:trPr>
          <w:trHeight w:val="401"/>
        </w:trPr>
        <w:tc>
          <w:tcPr>
            <w:tcW w:w="4361" w:type="dxa"/>
          </w:tcPr>
          <w:p w:rsidR="00040297" w:rsidRDefault="00040297" w:rsidP="00040297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изменений в постановление Администрации Заполярного района</w:t>
            </w:r>
            <w:r w:rsidR="00554A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21.02.2018 № 34п</w:t>
            </w:r>
            <w:r w:rsidR="00554A80">
              <w:rPr>
                <w:sz w:val="22"/>
                <w:szCs w:val="22"/>
              </w:rPr>
              <w:t xml:space="preserve"> «</w:t>
            </w:r>
            <w:r w:rsidR="00554A80" w:rsidRPr="00554A80">
              <w:rPr>
                <w:sz w:val="22"/>
                <w:szCs w:val="22"/>
              </w:rPr>
              <w:t>Об образовании избирательных участков на территории муниципального района «Заполярный район»</w:t>
            </w:r>
          </w:p>
          <w:p w:rsidR="00040297" w:rsidRPr="00751F5F" w:rsidRDefault="00040297" w:rsidP="009A410D">
            <w:pPr>
              <w:rPr>
                <w:sz w:val="28"/>
                <w:szCs w:val="28"/>
              </w:rPr>
            </w:pPr>
          </w:p>
        </w:tc>
      </w:tr>
    </w:tbl>
    <w:p w:rsidR="00040297" w:rsidRDefault="00040297" w:rsidP="00040297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40297" w:rsidRDefault="00040297" w:rsidP="0004029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40297" w:rsidRPr="00540317" w:rsidRDefault="00040297" w:rsidP="00C051F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540317">
        <w:rPr>
          <w:rFonts w:eastAsia="Calibri"/>
          <w:sz w:val="26"/>
          <w:szCs w:val="26"/>
          <w:lang w:eastAsia="en-US"/>
        </w:rPr>
        <w:t xml:space="preserve">В </w:t>
      </w:r>
      <w:r w:rsidRPr="00540317">
        <w:rPr>
          <w:rFonts w:eastAsiaTheme="minorHAnsi"/>
          <w:sz w:val="26"/>
          <w:szCs w:val="26"/>
          <w:lang w:eastAsia="en-US"/>
        </w:rPr>
        <w:t xml:space="preserve">соответствии с </w:t>
      </w:r>
      <w:r>
        <w:rPr>
          <w:rFonts w:eastAsiaTheme="minorHAnsi"/>
          <w:sz w:val="26"/>
          <w:szCs w:val="26"/>
          <w:lang w:eastAsia="en-US"/>
        </w:rPr>
        <w:t>п. 2.1 ст. 19 Федерального</w:t>
      </w:r>
      <w:r w:rsidRPr="00540317">
        <w:rPr>
          <w:rFonts w:eastAsiaTheme="minorHAnsi"/>
          <w:sz w:val="26"/>
          <w:szCs w:val="26"/>
          <w:lang w:eastAsia="en-US"/>
        </w:rPr>
        <w:t xml:space="preserve"> </w:t>
      </w:r>
      <w:hyperlink r:id="rId5" w:history="1">
        <w:r w:rsidRPr="00540317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</w:t>
        </w:r>
      </w:hyperlink>
      <w:r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Pr="00540317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540317">
        <w:rPr>
          <w:rFonts w:eastAsiaTheme="minorHAnsi"/>
          <w:sz w:val="26"/>
          <w:szCs w:val="26"/>
          <w:lang w:eastAsia="en-US"/>
        </w:rPr>
        <w:t>от 12.06.2002 № 67-ФЗ «Об основных гарантиях избира</w:t>
      </w:r>
      <w:r>
        <w:rPr>
          <w:rFonts w:eastAsiaTheme="minorHAnsi"/>
          <w:sz w:val="26"/>
          <w:szCs w:val="26"/>
          <w:lang w:eastAsia="en-US"/>
        </w:rPr>
        <w:t xml:space="preserve">тельных прав и права на участие </w:t>
      </w:r>
      <w:r w:rsidRPr="00540317">
        <w:rPr>
          <w:rFonts w:eastAsiaTheme="minorHAnsi"/>
          <w:sz w:val="26"/>
          <w:szCs w:val="26"/>
          <w:lang w:eastAsia="en-US"/>
        </w:rPr>
        <w:t>в референдуме граждан Российской Федерации»</w:t>
      </w:r>
      <w:r w:rsidR="00C051FD">
        <w:rPr>
          <w:rFonts w:eastAsiaTheme="minorHAnsi"/>
          <w:sz w:val="26"/>
          <w:szCs w:val="26"/>
          <w:lang w:eastAsia="en-US"/>
        </w:rPr>
        <w:t xml:space="preserve"> и по согласованию с </w:t>
      </w:r>
      <w:r w:rsidR="00C051FD" w:rsidRPr="00C051FD">
        <w:rPr>
          <w:rFonts w:eastAsiaTheme="minorHAnsi"/>
          <w:sz w:val="26"/>
          <w:szCs w:val="26"/>
          <w:lang w:eastAsia="en-US"/>
        </w:rPr>
        <w:t>территориальной</w:t>
      </w:r>
      <w:r w:rsidR="00C051FD">
        <w:rPr>
          <w:rFonts w:eastAsiaTheme="minorHAnsi"/>
          <w:sz w:val="26"/>
          <w:szCs w:val="26"/>
          <w:lang w:eastAsia="en-US"/>
        </w:rPr>
        <w:t xml:space="preserve"> избирательной комиссией </w:t>
      </w:r>
      <w:r w:rsidR="00C051FD" w:rsidRPr="00C051FD">
        <w:rPr>
          <w:rFonts w:eastAsiaTheme="minorHAnsi"/>
          <w:sz w:val="26"/>
          <w:szCs w:val="26"/>
          <w:lang w:eastAsia="en-US"/>
        </w:rPr>
        <w:t>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40317">
        <w:rPr>
          <w:rFonts w:eastAsiaTheme="minorHAnsi"/>
          <w:sz w:val="26"/>
          <w:szCs w:val="26"/>
          <w:lang w:eastAsia="en-US"/>
        </w:rPr>
        <w:t xml:space="preserve">Администрация </w:t>
      </w:r>
      <w:r>
        <w:rPr>
          <w:rFonts w:eastAsiaTheme="minorHAnsi"/>
          <w:sz w:val="26"/>
          <w:szCs w:val="26"/>
          <w:lang w:eastAsia="en-US"/>
        </w:rPr>
        <w:t>муниципального района «</w:t>
      </w:r>
      <w:r w:rsidRPr="00540317">
        <w:rPr>
          <w:rFonts w:eastAsiaTheme="minorHAnsi"/>
          <w:sz w:val="26"/>
          <w:szCs w:val="26"/>
          <w:lang w:eastAsia="en-US"/>
        </w:rPr>
        <w:t>Заполярн</w:t>
      </w:r>
      <w:r>
        <w:rPr>
          <w:rFonts w:eastAsiaTheme="minorHAnsi"/>
          <w:sz w:val="26"/>
          <w:szCs w:val="26"/>
          <w:lang w:eastAsia="en-US"/>
        </w:rPr>
        <w:t>ый район» Ненецкого автономного округа»</w:t>
      </w:r>
      <w:r w:rsidRPr="00540317">
        <w:rPr>
          <w:rFonts w:eastAsiaTheme="minorHAnsi"/>
          <w:sz w:val="26"/>
          <w:szCs w:val="26"/>
          <w:lang w:eastAsia="en-US"/>
        </w:rPr>
        <w:t xml:space="preserve"> </w:t>
      </w:r>
      <w:r w:rsidRPr="00540317">
        <w:rPr>
          <w:sz w:val="26"/>
          <w:szCs w:val="26"/>
        </w:rPr>
        <w:t>ПОСТАНОВЛЯЕТ:</w:t>
      </w:r>
    </w:p>
    <w:p w:rsidR="00040297" w:rsidRDefault="00040297" w:rsidP="0004029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051FD" w:rsidRDefault="00C051FD" w:rsidP="0004029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40297" w:rsidRPr="00C051FD" w:rsidRDefault="00040297" w:rsidP="00101AB3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C051FD">
        <w:rPr>
          <w:sz w:val="26"/>
          <w:szCs w:val="26"/>
        </w:rPr>
        <w:t>1. Внести в постановление Администрации Заполярного района от 21.02.2018 № 34п «Об образовании избирательных участков на территории муниципального района «Заполярный район»</w:t>
      </w:r>
      <w:r w:rsidR="00101AB3" w:rsidRPr="00C051FD">
        <w:rPr>
          <w:sz w:val="26"/>
          <w:szCs w:val="26"/>
        </w:rPr>
        <w:t xml:space="preserve"> (с изменениями, внесенными постановлениями от 09.06.2018 № 111п, от 04.09.2018 № 168п, от 26.06.2019 № 100п, от 03.09.2019 </w:t>
      </w:r>
      <w:r w:rsidR="00554A80">
        <w:rPr>
          <w:sz w:val="26"/>
          <w:szCs w:val="26"/>
        </w:rPr>
        <w:t xml:space="preserve">                         </w:t>
      </w:r>
      <w:r w:rsidR="00101AB3" w:rsidRPr="00C051FD">
        <w:rPr>
          <w:sz w:val="26"/>
          <w:szCs w:val="26"/>
        </w:rPr>
        <w:t xml:space="preserve">№ 144п, от 19.12.2019 № 218п, от 02.09.2020 № 178п, от 23.03.2021 № 67п, от 23.07.2021 № 178п, от 07.09.2021 № 217п) </w:t>
      </w:r>
      <w:r w:rsidRPr="00C051FD">
        <w:rPr>
          <w:sz w:val="26"/>
          <w:szCs w:val="26"/>
        </w:rPr>
        <w:t xml:space="preserve">следующие изменения, направленные на уточнения перечня </w:t>
      </w:r>
      <w:r w:rsidR="00101AB3" w:rsidRPr="00C051FD">
        <w:rPr>
          <w:sz w:val="26"/>
          <w:szCs w:val="26"/>
        </w:rPr>
        <w:t xml:space="preserve">образованных </w:t>
      </w:r>
      <w:r w:rsidRPr="00C051FD">
        <w:rPr>
          <w:sz w:val="26"/>
          <w:szCs w:val="26"/>
        </w:rPr>
        <w:t xml:space="preserve">избирательных </w:t>
      </w:r>
      <w:r w:rsidR="00101AB3" w:rsidRPr="00C051FD">
        <w:rPr>
          <w:sz w:val="26"/>
          <w:szCs w:val="26"/>
        </w:rPr>
        <w:t>участков, участков референдума:</w:t>
      </w:r>
    </w:p>
    <w:p w:rsidR="00101AB3" w:rsidRPr="00C051FD" w:rsidRDefault="00101AB3" w:rsidP="00040297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ab/>
        <w:t>1.1. В пункте 1 слово «сорок» заменить словами «тридцать девять»;</w:t>
      </w:r>
    </w:p>
    <w:p w:rsidR="00554A80" w:rsidRDefault="00101AB3" w:rsidP="00101AB3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ab/>
        <w:t>1.2. В приложении № 1 «Нумерация и границы избирательных участков на территории муниципального района «Заполярный район»</w:t>
      </w:r>
      <w:r w:rsidR="00554A80">
        <w:rPr>
          <w:sz w:val="26"/>
          <w:szCs w:val="26"/>
        </w:rPr>
        <w:t>:</w:t>
      </w:r>
    </w:p>
    <w:p w:rsidR="00101AB3" w:rsidRPr="00C051FD" w:rsidRDefault="00554A80" w:rsidP="00554A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="00101AB3" w:rsidRPr="00C051FD">
        <w:rPr>
          <w:sz w:val="26"/>
          <w:szCs w:val="26"/>
        </w:rPr>
        <w:t xml:space="preserve"> строки</w:t>
      </w:r>
      <w:r w:rsidR="004E596E" w:rsidRPr="00C051FD">
        <w:rPr>
          <w:sz w:val="26"/>
          <w:szCs w:val="26"/>
        </w:rPr>
        <w:t xml:space="preserve"> таблицы</w:t>
      </w:r>
      <w:r w:rsidR="00101AB3" w:rsidRPr="00C051FD">
        <w:rPr>
          <w:sz w:val="26"/>
          <w:szCs w:val="26"/>
        </w:rPr>
        <w:t>:</w:t>
      </w:r>
    </w:p>
    <w:p w:rsidR="004E596E" w:rsidRPr="00C051FD" w:rsidRDefault="004E596E" w:rsidP="00101AB3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2343"/>
        <w:gridCol w:w="3015"/>
      </w:tblGrid>
      <w:tr w:rsidR="00101AB3" w:rsidRPr="00101AB3" w:rsidTr="004E596E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Участок                №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27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4E596E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Сельское поселение 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Приморско-Куйский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 сельсовет» ЗР НАО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E" w:rsidRPr="00C051FD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Помещение Дома культуры, </w:t>
            </w:r>
            <w:proofErr w:type="gram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адрес: </w:t>
            </w:r>
            <w:r w:rsidR="00554A80">
              <w:rPr>
                <w:rFonts w:eastAsiaTheme="minorHAnsi"/>
                <w:sz w:val="26"/>
                <w:szCs w:val="26"/>
                <w:lang w:eastAsia="en-US"/>
              </w:rPr>
              <w:t xml:space="preserve">  </w:t>
            </w:r>
            <w:proofErr w:type="gramEnd"/>
            <w:r w:rsidR="00554A80">
              <w:rPr>
                <w:rFonts w:eastAsiaTheme="minorHAnsi"/>
                <w:sz w:val="26"/>
                <w:szCs w:val="26"/>
                <w:lang w:eastAsia="en-US"/>
              </w:rPr>
              <w:t xml:space="preserve">           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д. Куя, д. 28</w:t>
            </w:r>
          </w:p>
          <w:p w:rsidR="00101AB3" w:rsidRPr="00101AB3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т. 8911551-61-27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Территория деревни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Куи</w:t>
            </w:r>
            <w:proofErr w:type="spellEnd"/>
          </w:p>
        </w:tc>
      </w:tr>
      <w:tr w:rsidR="00101AB3" w:rsidRPr="00101AB3" w:rsidTr="004E596E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Участок               №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28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E" w:rsidRPr="00C051FD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Помещение филиала </w:t>
            </w:r>
          </w:p>
          <w:p w:rsidR="004E596E" w:rsidRPr="00C051FD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ГБУ НАО «Спортивная школа олимпийского резерва «Труд», адрес: п. Красное, ул. Школьная, д. 11</w:t>
            </w:r>
          </w:p>
          <w:p w:rsidR="00101AB3" w:rsidRPr="00101AB3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т. 23-713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101A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01AB3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Территория поселка Красное, деревень Черная,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Осколково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(включает также избирателей, находящихся на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рыбоучастке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Фариха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, в оленеводческих бригадах СПК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Харп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и общине 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Ерв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>)</w:t>
            </w:r>
          </w:p>
        </w:tc>
      </w:tr>
    </w:tbl>
    <w:p w:rsidR="004E596E" w:rsidRPr="00C051FD" w:rsidRDefault="004E596E" w:rsidP="00101AB3">
      <w:pPr>
        <w:jc w:val="both"/>
        <w:rPr>
          <w:sz w:val="26"/>
          <w:szCs w:val="26"/>
        </w:rPr>
      </w:pPr>
    </w:p>
    <w:p w:rsidR="00101AB3" w:rsidRPr="00C051FD" w:rsidRDefault="00101AB3" w:rsidP="00101AB3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>заменить строкой:</w:t>
      </w:r>
    </w:p>
    <w:p w:rsidR="00101AB3" w:rsidRPr="00C051FD" w:rsidRDefault="00101AB3" w:rsidP="00101AB3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515"/>
      </w:tblGrid>
      <w:tr w:rsidR="00101AB3" w:rsidRPr="00C051FD" w:rsidTr="009A410D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9A410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Участок               №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9A410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Сельское поселение 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Приморско-Куйский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 сельсовет» ЗР НАО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E" w:rsidRPr="00C051FD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Помещение филиала </w:t>
            </w:r>
          </w:p>
          <w:p w:rsidR="004E596E" w:rsidRPr="00C051FD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ГБУ НАО «Спортивная школа олимпийского резерва «Труд», адрес: п. Красное, ул. Школьная, д. 11</w:t>
            </w:r>
          </w:p>
          <w:p w:rsidR="00101AB3" w:rsidRPr="00101AB3" w:rsidRDefault="004E596E" w:rsidP="004E596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т. 23-713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B3" w:rsidRPr="00101AB3" w:rsidRDefault="00101AB3" w:rsidP="009A410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Территория поселка Красное, деревень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 xml:space="preserve">Куя, 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Черная,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Осколково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(включает также избирателей, находящихся на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рыбоучастке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>Фариха</w:t>
            </w:r>
            <w:proofErr w:type="spellEnd"/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, в оленеводческих бригадах СПК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Харп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и общине «</w:t>
            </w:r>
            <w:proofErr w:type="spellStart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Ерв</w:t>
            </w:r>
            <w:proofErr w:type="spellEnd"/>
            <w:r w:rsidRPr="00C051FD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101AB3">
              <w:rPr>
                <w:rFonts w:eastAsiaTheme="minorHAnsi"/>
                <w:sz w:val="26"/>
                <w:szCs w:val="26"/>
                <w:lang w:eastAsia="en-US"/>
              </w:rPr>
              <w:t>)</w:t>
            </w:r>
          </w:p>
        </w:tc>
      </w:tr>
    </w:tbl>
    <w:p w:rsidR="00040297" w:rsidRPr="00C051FD" w:rsidRDefault="00040297" w:rsidP="00040297">
      <w:pPr>
        <w:jc w:val="both"/>
        <w:rPr>
          <w:sz w:val="26"/>
          <w:szCs w:val="26"/>
        </w:rPr>
      </w:pPr>
    </w:p>
    <w:p w:rsidR="004E596E" w:rsidRPr="00C051FD" w:rsidRDefault="004E596E" w:rsidP="00C051FD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ab/>
        <w:t>1.</w:t>
      </w:r>
      <w:r w:rsidR="00554A80">
        <w:rPr>
          <w:sz w:val="26"/>
          <w:szCs w:val="26"/>
        </w:rPr>
        <w:t>2</w:t>
      </w:r>
      <w:r w:rsidRPr="00C051FD">
        <w:rPr>
          <w:sz w:val="26"/>
          <w:szCs w:val="26"/>
        </w:rPr>
        <w:t>.</w:t>
      </w:r>
      <w:r w:rsidR="00554A80">
        <w:rPr>
          <w:sz w:val="26"/>
          <w:szCs w:val="26"/>
        </w:rPr>
        <w:t>2.</w:t>
      </w:r>
      <w:r w:rsidRPr="00C051FD">
        <w:rPr>
          <w:sz w:val="26"/>
          <w:szCs w:val="26"/>
        </w:rPr>
        <w:t xml:space="preserve"> В столбце «Наименования МО» таблицы слова «МО «</w:t>
      </w:r>
      <w:proofErr w:type="spellStart"/>
      <w:r w:rsidRPr="00C051FD">
        <w:rPr>
          <w:sz w:val="26"/>
          <w:szCs w:val="26"/>
        </w:rPr>
        <w:t>Шоинский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Шоинский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</w:t>
      </w:r>
      <w:proofErr w:type="spellStart"/>
      <w:r w:rsidRPr="00C051FD">
        <w:rPr>
          <w:sz w:val="26"/>
          <w:szCs w:val="26"/>
        </w:rPr>
        <w:t>Канинский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Канинский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</w:t>
      </w:r>
      <w:proofErr w:type="spellStart"/>
      <w:r w:rsidRPr="00C051FD">
        <w:rPr>
          <w:sz w:val="26"/>
          <w:szCs w:val="26"/>
        </w:rPr>
        <w:t>Колгуевский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Колгуевский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«Омский сельсовет» НАО» заменить словами «Сельское поселение «Омский сельсовет» ЗР НАО», слова «МО «</w:t>
      </w:r>
      <w:proofErr w:type="spellStart"/>
      <w:r w:rsidRPr="00C051FD">
        <w:rPr>
          <w:sz w:val="26"/>
          <w:szCs w:val="26"/>
        </w:rPr>
        <w:t>Пешский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Пешский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«Тиманский сельсовет» НАО» заменить словами «Сельское поселение «Тиманский сельсовет» ЗР НАО», слова «МО «</w:t>
      </w:r>
      <w:proofErr w:type="spellStart"/>
      <w:r w:rsidRPr="00C051FD">
        <w:rPr>
          <w:sz w:val="26"/>
          <w:szCs w:val="26"/>
        </w:rPr>
        <w:t>Коткинский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Коткинский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</w:t>
      </w:r>
      <w:proofErr w:type="spellStart"/>
      <w:r w:rsidRPr="00C051FD">
        <w:rPr>
          <w:sz w:val="26"/>
          <w:szCs w:val="26"/>
        </w:rPr>
        <w:t>Малоземельский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Малоземельский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</w:t>
      </w:r>
      <w:proofErr w:type="spellStart"/>
      <w:r w:rsidRPr="00C051FD">
        <w:rPr>
          <w:sz w:val="26"/>
          <w:szCs w:val="26"/>
        </w:rPr>
        <w:t>Андегский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Андегский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«Поселок </w:t>
      </w:r>
      <w:proofErr w:type="spellStart"/>
      <w:r w:rsidRPr="00C051FD">
        <w:rPr>
          <w:sz w:val="26"/>
          <w:szCs w:val="26"/>
        </w:rPr>
        <w:t>Амдерма</w:t>
      </w:r>
      <w:proofErr w:type="spellEnd"/>
      <w:r w:rsidRPr="00C051FD">
        <w:rPr>
          <w:sz w:val="26"/>
          <w:szCs w:val="26"/>
        </w:rPr>
        <w:t xml:space="preserve">» НАО» заменить словами «Сельское поселение «Поселок </w:t>
      </w:r>
      <w:proofErr w:type="spellStart"/>
      <w:r w:rsidRPr="00C051FD">
        <w:rPr>
          <w:sz w:val="26"/>
          <w:szCs w:val="26"/>
        </w:rPr>
        <w:t>Амдерма</w:t>
      </w:r>
      <w:proofErr w:type="spellEnd"/>
      <w:r w:rsidRPr="00C051FD">
        <w:rPr>
          <w:sz w:val="26"/>
          <w:szCs w:val="26"/>
        </w:rPr>
        <w:t>» ЗР НАО», слова «МО «</w:t>
      </w:r>
      <w:proofErr w:type="spellStart"/>
      <w:r w:rsidRPr="00C051FD">
        <w:rPr>
          <w:sz w:val="26"/>
          <w:szCs w:val="26"/>
        </w:rPr>
        <w:t>Юшарский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Pr="00C051FD">
        <w:rPr>
          <w:sz w:val="26"/>
          <w:szCs w:val="26"/>
        </w:rPr>
        <w:t>Юшарский</w:t>
      </w:r>
      <w:proofErr w:type="spellEnd"/>
      <w:r w:rsidRPr="00C051FD">
        <w:rPr>
          <w:sz w:val="26"/>
          <w:szCs w:val="26"/>
        </w:rPr>
        <w:t xml:space="preserve"> сельсовет» ЗР НАО», слова «МО «</w:t>
      </w:r>
      <w:r w:rsidR="00C051FD" w:rsidRPr="00C051FD">
        <w:rPr>
          <w:sz w:val="26"/>
          <w:szCs w:val="26"/>
        </w:rPr>
        <w:t>Хорей-</w:t>
      </w:r>
      <w:proofErr w:type="spellStart"/>
      <w:r w:rsidR="00C051FD" w:rsidRPr="00C051FD">
        <w:rPr>
          <w:sz w:val="26"/>
          <w:szCs w:val="26"/>
        </w:rPr>
        <w:t>Верский</w:t>
      </w:r>
      <w:proofErr w:type="spellEnd"/>
      <w:r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r w:rsidR="00C051FD" w:rsidRPr="00C051FD">
        <w:rPr>
          <w:sz w:val="26"/>
          <w:szCs w:val="26"/>
        </w:rPr>
        <w:t>Хорей-</w:t>
      </w:r>
      <w:proofErr w:type="spellStart"/>
      <w:r w:rsidR="00C051FD" w:rsidRPr="00C051FD">
        <w:rPr>
          <w:sz w:val="26"/>
          <w:szCs w:val="26"/>
        </w:rPr>
        <w:t>Верский</w:t>
      </w:r>
      <w:proofErr w:type="spellEnd"/>
      <w:r w:rsidRPr="00C051FD">
        <w:rPr>
          <w:sz w:val="26"/>
          <w:szCs w:val="26"/>
        </w:rPr>
        <w:t xml:space="preserve"> сельсовет» ЗР НАО»,</w:t>
      </w:r>
      <w:r w:rsidR="00C051FD" w:rsidRPr="00C051FD">
        <w:rPr>
          <w:sz w:val="26"/>
          <w:szCs w:val="26"/>
        </w:rPr>
        <w:t xml:space="preserve"> слова «МО «</w:t>
      </w:r>
      <w:proofErr w:type="spellStart"/>
      <w:r w:rsidR="00C051FD" w:rsidRPr="00C051FD">
        <w:rPr>
          <w:sz w:val="26"/>
          <w:szCs w:val="26"/>
        </w:rPr>
        <w:t>Хоседа-Хардский</w:t>
      </w:r>
      <w:proofErr w:type="spellEnd"/>
      <w:r w:rsidR="00C051FD" w:rsidRPr="00C051FD">
        <w:rPr>
          <w:sz w:val="26"/>
          <w:szCs w:val="26"/>
        </w:rPr>
        <w:t xml:space="preserve"> сельсовет» НАО» заменить словами «Сельское поселение «</w:t>
      </w:r>
      <w:proofErr w:type="spellStart"/>
      <w:r w:rsidR="00C051FD" w:rsidRPr="00C051FD">
        <w:rPr>
          <w:sz w:val="26"/>
          <w:szCs w:val="26"/>
        </w:rPr>
        <w:t>Хоседа-Хардский</w:t>
      </w:r>
      <w:proofErr w:type="spellEnd"/>
      <w:r w:rsidR="00C051FD" w:rsidRPr="00C051FD">
        <w:rPr>
          <w:sz w:val="26"/>
          <w:szCs w:val="26"/>
        </w:rPr>
        <w:t xml:space="preserve"> сельсовет» ЗР НАО», слова «МО «Карский сельсовет» НАО» заменить словами «Сельское поселение «Карский сельсовет» ЗР НАО».</w:t>
      </w:r>
    </w:p>
    <w:p w:rsidR="00C051FD" w:rsidRPr="00C051FD" w:rsidRDefault="00554A80" w:rsidP="00C05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C051FD" w:rsidRPr="00C051FD">
        <w:rPr>
          <w:rFonts w:eastAsiaTheme="minorHAnsi"/>
          <w:sz w:val="26"/>
          <w:szCs w:val="26"/>
          <w:lang w:eastAsia="en-US"/>
        </w:rPr>
        <w:t>. Рекомендовать:</w:t>
      </w:r>
    </w:p>
    <w:p w:rsidR="00C051FD" w:rsidRPr="00C051FD" w:rsidRDefault="00554A80" w:rsidP="00C05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C051FD" w:rsidRPr="00C051FD">
        <w:rPr>
          <w:rFonts w:eastAsiaTheme="minorHAnsi"/>
          <w:sz w:val="26"/>
          <w:szCs w:val="26"/>
          <w:lang w:eastAsia="en-US"/>
        </w:rPr>
        <w:t xml:space="preserve">.1. Избирательной комиссии </w:t>
      </w:r>
      <w:r>
        <w:rPr>
          <w:rFonts w:eastAsiaTheme="minorHAnsi"/>
          <w:sz w:val="26"/>
          <w:szCs w:val="26"/>
          <w:lang w:eastAsia="en-US"/>
        </w:rPr>
        <w:t>Заполярного района</w:t>
      </w:r>
      <w:r w:rsidR="00C051FD" w:rsidRPr="00C051FD">
        <w:rPr>
          <w:rFonts w:eastAsiaTheme="minorHAnsi"/>
          <w:sz w:val="26"/>
          <w:szCs w:val="26"/>
          <w:lang w:eastAsia="en-US"/>
        </w:rPr>
        <w:t xml:space="preserve"> и территориальной избирательной комиссии Заполярного района довести до сведения избирателей </w:t>
      </w:r>
      <w:r w:rsidR="00C051FD" w:rsidRPr="00C051FD">
        <w:rPr>
          <w:rFonts w:eastAsiaTheme="minorHAnsi"/>
          <w:sz w:val="26"/>
          <w:szCs w:val="26"/>
          <w:lang w:eastAsia="en-US"/>
        </w:rPr>
        <w:lastRenderedPageBreak/>
        <w:t>данные об уточнении перечня избирательных участков на территории Сельского поселения «</w:t>
      </w:r>
      <w:proofErr w:type="spellStart"/>
      <w:r w:rsidR="00C051FD" w:rsidRPr="00C051FD">
        <w:rPr>
          <w:rFonts w:eastAsiaTheme="minorHAnsi"/>
          <w:sz w:val="26"/>
          <w:szCs w:val="26"/>
          <w:lang w:eastAsia="en-US"/>
        </w:rPr>
        <w:t>Приморско-Куйский</w:t>
      </w:r>
      <w:proofErr w:type="spellEnd"/>
      <w:r w:rsidR="00C051FD" w:rsidRPr="00C051FD">
        <w:rPr>
          <w:rFonts w:eastAsiaTheme="minorHAnsi"/>
          <w:sz w:val="26"/>
          <w:szCs w:val="26"/>
          <w:lang w:eastAsia="en-US"/>
        </w:rPr>
        <w:t xml:space="preserve"> сельсовет» ЗР НАО;</w:t>
      </w:r>
    </w:p>
    <w:p w:rsidR="00C051FD" w:rsidRPr="00C051FD" w:rsidRDefault="00554A80" w:rsidP="00C05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C051FD" w:rsidRPr="00C051FD">
        <w:rPr>
          <w:rFonts w:eastAsiaTheme="minorHAnsi"/>
          <w:sz w:val="26"/>
          <w:szCs w:val="26"/>
          <w:lang w:eastAsia="en-US"/>
        </w:rPr>
        <w:t xml:space="preserve">.2. </w:t>
      </w:r>
      <w:proofErr w:type="spellStart"/>
      <w:r w:rsidR="00C051FD" w:rsidRPr="00C051FD">
        <w:rPr>
          <w:rFonts w:eastAsiaTheme="minorHAnsi"/>
          <w:sz w:val="26"/>
          <w:szCs w:val="26"/>
          <w:lang w:eastAsia="en-US"/>
        </w:rPr>
        <w:t>В</w:t>
      </w:r>
      <w:r w:rsidR="00C051FD" w:rsidRPr="00C051FD">
        <w:rPr>
          <w:sz w:val="26"/>
          <w:szCs w:val="26"/>
        </w:rPr>
        <w:t>рип</w:t>
      </w:r>
      <w:proofErr w:type="spellEnd"/>
      <w:r w:rsidR="00C051FD" w:rsidRPr="00C051FD">
        <w:rPr>
          <w:sz w:val="26"/>
          <w:szCs w:val="26"/>
        </w:rPr>
        <w:t xml:space="preserve"> главы Сельского поселения «</w:t>
      </w:r>
      <w:proofErr w:type="spellStart"/>
      <w:r w:rsidR="00C051FD" w:rsidRPr="00C051FD">
        <w:rPr>
          <w:sz w:val="26"/>
          <w:szCs w:val="26"/>
        </w:rPr>
        <w:t>Приморско-Куйский</w:t>
      </w:r>
      <w:proofErr w:type="spellEnd"/>
      <w:r w:rsidR="00C051FD" w:rsidRPr="00C051FD">
        <w:rPr>
          <w:sz w:val="26"/>
          <w:szCs w:val="26"/>
        </w:rPr>
        <w:t xml:space="preserve"> сельсовет» ЗР НАО </w:t>
      </w:r>
      <w:proofErr w:type="spellStart"/>
      <w:r w:rsidR="00C051FD" w:rsidRPr="00C051FD">
        <w:rPr>
          <w:sz w:val="26"/>
          <w:szCs w:val="26"/>
        </w:rPr>
        <w:t>Рассохиной</w:t>
      </w:r>
      <w:proofErr w:type="spellEnd"/>
      <w:r w:rsidR="00C051FD" w:rsidRPr="00C051FD">
        <w:rPr>
          <w:sz w:val="26"/>
          <w:szCs w:val="26"/>
        </w:rPr>
        <w:t xml:space="preserve"> М.Ю. обеспечить опубликование уточненного списка избирательных участков на территории поселения, номеров, мест нахождения участковых избирательных комиссий и помещений для голосования не позднее чем за 40 дней до дня голосования на досрочных выборах главы сельского поселения. </w:t>
      </w:r>
      <w:r w:rsidR="00C051FD" w:rsidRPr="00C051FD">
        <w:rPr>
          <w:rFonts w:eastAsiaTheme="minorHAnsi"/>
          <w:sz w:val="26"/>
          <w:szCs w:val="26"/>
          <w:lang w:eastAsia="en-US"/>
        </w:rPr>
        <w:t xml:space="preserve">  </w:t>
      </w:r>
    </w:p>
    <w:p w:rsidR="00C051FD" w:rsidRPr="00C051FD" w:rsidRDefault="00554A80" w:rsidP="00C05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C051FD" w:rsidRPr="00C051FD">
        <w:rPr>
          <w:rFonts w:eastAsiaTheme="minorHAnsi"/>
          <w:sz w:val="26"/>
          <w:szCs w:val="26"/>
          <w:lang w:eastAsia="en-US"/>
        </w:rPr>
        <w:t>. Настоящее постановление вступает в силу со дня его принятия и подлежит официальному опубликованию.</w:t>
      </w:r>
    </w:p>
    <w:p w:rsidR="00040297" w:rsidRDefault="00040297" w:rsidP="00040297">
      <w:pPr>
        <w:jc w:val="both"/>
        <w:rPr>
          <w:sz w:val="26"/>
          <w:szCs w:val="26"/>
        </w:rPr>
      </w:pPr>
    </w:p>
    <w:p w:rsidR="00554A80" w:rsidRPr="00C051FD" w:rsidRDefault="00554A80" w:rsidP="00040297">
      <w:pPr>
        <w:jc w:val="both"/>
        <w:rPr>
          <w:sz w:val="26"/>
          <w:szCs w:val="26"/>
        </w:rPr>
      </w:pPr>
    </w:p>
    <w:p w:rsidR="00040297" w:rsidRPr="00C051FD" w:rsidRDefault="00040297" w:rsidP="00040297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 xml:space="preserve">Глава Администрации </w:t>
      </w:r>
    </w:p>
    <w:p w:rsidR="00040297" w:rsidRPr="00C051FD" w:rsidRDefault="00040297" w:rsidP="00040297">
      <w:pPr>
        <w:jc w:val="both"/>
        <w:rPr>
          <w:sz w:val="26"/>
          <w:szCs w:val="26"/>
        </w:rPr>
      </w:pPr>
      <w:r w:rsidRPr="00C051FD">
        <w:rPr>
          <w:sz w:val="26"/>
          <w:szCs w:val="26"/>
        </w:rPr>
        <w:t xml:space="preserve">Заполярного района                                                                      </w:t>
      </w:r>
      <w:r w:rsidR="00C051FD">
        <w:rPr>
          <w:sz w:val="26"/>
          <w:szCs w:val="26"/>
        </w:rPr>
        <w:tab/>
        <w:t xml:space="preserve">    </w:t>
      </w:r>
      <w:r w:rsidRPr="00C051FD">
        <w:rPr>
          <w:sz w:val="26"/>
          <w:szCs w:val="26"/>
        </w:rPr>
        <w:t xml:space="preserve"> Н.Л. Михайлова</w:t>
      </w:r>
    </w:p>
    <w:p w:rsidR="005D0574" w:rsidRPr="00C051FD" w:rsidRDefault="005D0574">
      <w:pPr>
        <w:rPr>
          <w:sz w:val="26"/>
          <w:szCs w:val="26"/>
        </w:rPr>
      </w:pPr>
    </w:p>
    <w:sectPr w:rsidR="005D0574" w:rsidRPr="00C051FD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97"/>
    <w:rsid w:val="00040297"/>
    <w:rsid w:val="00101AB3"/>
    <w:rsid w:val="004E596E"/>
    <w:rsid w:val="00554A80"/>
    <w:rsid w:val="005D0574"/>
    <w:rsid w:val="008A6F62"/>
    <w:rsid w:val="00C0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18AB"/>
  <w15:chartTrackingRefBased/>
  <w15:docId w15:val="{3C621E27-DF2F-4ACD-A202-7625DCFC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1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1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1F8A24378E4962677A7ED1681712E703DC5A25BA0F678E7CF3B61E15C6e1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2022-03-31T09:04:00Z</cp:lastPrinted>
  <dcterms:created xsi:type="dcterms:W3CDTF">2022-04-01T07:49:00Z</dcterms:created>
  <dcterms:modified xsi:type="dcterms:W3CDTF">2022-04-01T07:49:00Z</dcterms:modified>
</cp:coreProperties>
</file>