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4C33E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УТВЕРЖДЕН</w:t>
      </w:r>
      <w:r w:rsidR="00DD0C2E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</w:p>
    <w:p w:rsidR="00B12391" w:rsidRPr="004C33E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постановлением Администрации</w:t>
      </w:r>
    </w:p>
    <w:p w:rsidR="00B12391" w:rsidRPr="004C33E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района </w:t>
      </w:r>
    </w:p>
    <w:p w:rsidR="00B12391" w:rsidRPr="004C33E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«Заполярный район» </w:t>
      </w:r>
    </w:p>
    <w:p w:rsidR="00B12391" w:rsidRPr="004C33E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EA185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30.09.2020 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EA185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202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</w:p>
    <w:p w:rsidR="00B12391" w:rsidRPr="004C33E4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B12391" w:rsidRPr="004C33E4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Муниципальная программа </w:t>
      </w:r>
      <w:r w:rsidR="007F77A9" w:rsidRPr="004C33E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="00BD71C4" w:rsidRPr="004C33E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AE7390" w:rsidRPr="004C33E4">
        <w:rPr>
          <w:b/>
          <w:color w:val="000000" w:themeColor="text1"/>
          <w:sz w:val="26"/>
          <w:szCs w:val="26"/>
        </w:rPr>
        <w:t>‒</w:t>
      </w:r>
      <w:r w:rsidR="00BD71C4" w:rsidRPr="004C33E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2030 годы</w:t>
      </w:r>
      <w:r w:rsidRPr="004C33E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276587" w:rsidRPr="004C33E4" w:rsidRDefault="00CD0E34" w:rsidP="00276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(в ред.</w:t>
      </w:r>
      <w:r w:rsidR="00276587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76587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остановлени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й </w:t>
      </w:r>
      <w:r w:rsidR="00676347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от 19</w:t>
      </w:r>
      <w:r w:rsidR="00276587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B042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276587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676347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276587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7259A9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3E55AD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="007259A9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E55AD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4.2021 № 94</w:t>
      </w:r>
      <w:r w:rsidR="007259A9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058E4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973BCD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от 06.07</w:t>
      </w:r>
      <w:r w:rsidR="00E058E4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973BCD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165</w:t>
      </w:r>
      <w:r w:rsidR="00E058E4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F6688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A1543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12.11</w:t>
      </w:r>
      <w:r w:rsidR="002F6688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A1543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272</w:t>
      </w:r>
      <w:r w:rsidR="002F6688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53B0D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B5183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5F6668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28.12.2021 № 298п</w:t>
      </w:r>
      <w:r w:rsidR="00390A11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B5183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390A11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08.04.2022 № 71</w:t>
      </w:r>
      <w:r w:rsidR="0078287A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3559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B5183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</w:t>
      </w:r>
      <w:r w:rsidR="0063559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30.12.2022 № 346п</w:t>
      </w:r>
      <w:r w:rsidR="006B586D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B5183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6B586D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16.05.2023 № 157п</w:t>
      </w:r>
      <w:r w:rsidR="00F5561F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от 17.07.2023 № 210п</w:t>
      </w:r>
      <w:r w:rsidR="006C7576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от 08.11.2023 № 353п</w:t>
      </w:r>
      <w:r w:rsidR="00145219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от 21.02.2024</w:t>
      </w:r>
      <w:r w:rsidR="00FC4372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 73п</w:t>
      </w:r>
      <w:r w:rsidR="00E86FF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E86FFB" w:rsidRPr="004C33E4">
        <w:rPr>
          <w:color w:val="000000" w:themeColor="text1"/>
        </w:rPr>
        <w:t xml:space="preserve"> </w:t>
      </w:r>
      <w:r w:rsidR="00E86FF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от 26.04.2024 № 137п</w:t>
      </w:r>
      <w:r w:rsidR="007C2C7F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от 17.07.2024 № 221п</w:t>
      </w:r>
      <w:r w:rsidR="00AA5C40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A5C40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от 0</w:t>
      </w:r>
      <w:r w:rsidR="00170506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AA5C40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170506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A5C40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0.2024 № </w:t>
      </w:r>
      <w:r w:rsidR="00170506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313</w:t>
      </w:r>
      <w:r w:rsidR="00AA5C40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91D8A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от 03.12.2024 № 388п</w:t>
      </w:r>
      <w:r w:rsidR="00E42F9E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от 27.12.2024 № 432п</w:t>
      </w:r>
      <w:r w:rsidR="00CD42BC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B5183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</w:t>
      </w:r>
      <w:r w:rsidR="0007408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CD42BC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0.01.2025</w:t>
      </w:r>
      <w:r w:rsidR="001B5183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32п</w:t>
      </w:r>
      <w:r w:rsidR="00473131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от 23.04.2025 № 131п</w:t>
      </w:r>
      <w:r w:rsidR="005F6668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276587" w:rsidRPr="004C33E4" w:rsidRDefault="00276587" w:rsidP="00B12391">
      <w:pPr>
        <w:pStyle w:val="a4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12391" w:rsidRPr="004C33E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4C33E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BD71C4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9F1EBC" w:rsidRPr="004C33E4">
        <w:rPr>
          <w:color w:val="000000" w:themeColor="text1"/>
          <w:sz w:val="26"/>
          <w:szCs w:val="26"/>
        </w:rPr>
        <w:t>‒</w:t>
      </w:r>
      <w:r w:rsidR="00BD71C4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2030 годы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B12391" w:rsidRPr="004C33E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977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776"/>
      </w:tblGrid>
      <w:tr w:rsidR="004C33E4" w:rsidRPr="004C33E4" w:rsidTr="002659B1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C23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Муниципальная программа «</w:t>
            </w:r>
            <w:r w:rsidR="00BD71C4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сельского хозяйства на территории муниципального района «Заполярный район»  на 2021</w:t>
            </w:r>
            <w:r w:rsidR="009F1EBC" w:rsidRPr="004C33E4">
              <w:rPr>
                <w:color w:val="000000" w:themeColor="text1"/>
                <w:sz w:val="26"/>
                <w:szCs w:val="26"/>
              </w:rPr>
              <w:t>‒</w:t>
            </w:r>
            <w:r w:rsidR="00BD71C4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2030 годы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(далее – Программа)</w:t>
            </w:r>
          </w:p>
        </w:tc>
      </w:tr>
      <w:tr w:rsidR="004C33E4" w:rsidRPr="004C33E4" w:rsidTr="002659B1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F16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Основание для </w:t>
            </w:r>
            <w:r w:rsidR="00F16BFA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</w:t>
            </w:r>
            <w:r w:rsidR="00F26030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азработки 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BD7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Распоряжение Администрации муниципального района «Заполярный район» от 1</w:t>
            </w:r>
            <w:r w:rsidR="007F77A9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4.08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</w:t>
            </w:r>
            <w:r w:rsidR="007F77A9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№ </w:t>
            </w:r>
            <w:r w:rsidR="007F77A9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BD71C4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</w:t>
            </w:r>
          </w:p>
        </w:tc>
      </w:tr>
      <w:tr w:rsidR="004C33E4" w:rsidRPr="004C33E4" w:rsidTr="002659B1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030" w:rsidRPr="004C33E4" w:rsidRDefault="00F26030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Заказчик </w:t>
            </w:r>
          </w:p>
          <w:p w:rsidR="00B12391" w:rsidRPr="004C33E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</w:t>
            </w:r>
            <w:r w:rsidR="00F26030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мы</w:t>
            </w:r>
            <w:r w:rsidR="00F26030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="00F26030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Заказчик-координатор 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муници</w:t>
            </w:r>
            <w:r w:rsidR="00F26030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Администрация муниципального района «Заполярный район» </w:t>
            </w:r>
            <w:r w:rsidR="00F75C6E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Ненецкого автономного округа» 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(далее – Администрация Заполярного района).</w:t>
            </w:r>
          </w:p>
          <w:p w:rsidR="00B12391" w:rsidRPr="004C33E4" w:rsidRDefault="00B12391" w:rsidP="000C4698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F77A9" w:rsidRPr="004C33E4" w:rsidRDefault="00170506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</w:t>
            </w:r>
            <w:r w:rsidR="007F77A9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экономики и прогнозирования Администрации Заполярного района;</w:t>
            </w:r>
          </w:p>
          <w:p w:rsidR="00B12391" w:rsidRPr="004C33E4" w:rsidRDefault="00BD71C4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сектор по развитию сельскохозяйственного производства Администрации Заполярного района</w:t>
            </w:r>
          </w:p>
        </w:tc>
      </w:tr>
      <w:tr w:rsidR="004C33E4" w:rsidRPr="004C33E4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Цель  муниципальной программы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133" w:rsidRPr="004C33E4" w:rsidRDefault="00090133" w:rsidP="00C23E47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Сохранение и развитие отраслей сельского хозяйства на территории З</w:t>
            </w:r>
            <w:r w:rsidR="00C23E4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аполярного района</w:t>
            </w:r>
          </w:p>
        </w:tc>
      </w:tr>
      <w:tr w:rsidR="004C33E4" w:rsidRPr="004C33E4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1142B5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Задачи </w:t>
            </w:r>
            <w:r w:rsidR="00B12391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80" w:rsidRPr="004C33E4" w:rsidRDefault="00473131" w:rsidP="00473131">
            <w:p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 </w:t>
            </w:r>
            <w:r w:rsidR="004F7080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Создание</w:t>
            </w:r>
            <w:r w:rsidR="00DE43A8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(приобретение)</w:t>
            </w:r>
            <w:r w:rsidR="004F7080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реконструкция объектов сельскохозяйственного назначения;</w:t>
            </w:r>
          </w:p>
          <w:p w:rsidR="00B12391" w:rsidRPr="004C33E4" w:rsidRDefault="00473131" w:rsidP="00473131">
            <w:p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 </w:t>
            </w:r>
            <w:r w:rsidR="007C76E8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="00BD71C4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оздание условий для развития сельскохозяйственного производства</w:t>
            </w:r>
            <w:r w:rsidR="007C76E8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7C76E8" w:rsidRPr="004C33E4" w:rsidRDefault="00473131" w:rsidP="00473131">
            <w:p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 </w:t>
            </w:r>
            <w:r w:rsidR="007C76E8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восстановление платежеспособности предприятий сельскохозяйственного производства</w:t>
            </w:r>
          </w:p>
        </w:tc>
      </w:tr>
      <w:tr w:rsidR="004C33E4" w:rsidRPr="004C33E4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Целевые показатели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80" w:rsidRPr="004C33E4" w:rsidRDefault="004F7080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приобретенных объектов сельского хозяйства;</w:t>
            </w:r>
          </w:p>
          <w:p w:rsidR="004F7080" w:rsidRPr="004C33E4" w:rsidRDefault="004F7080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9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количество реконструированных объектов </w:t>
            </w:r>
            <w:proofErr w:type="spellStart"/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сельхозназначения</w:t>
            </w:r>
            <w:proofErr w:type="spellEnd"/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A55507" w:rsidRPr="004C33E4" w:rsidRDefault="004F7080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</w:t>
            </w:r>
            <w:r w:rsidR="00A5550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оличество поставленного корма для сельскохозяйственных предприятий;</w:t>
            </w:r>
          </w:p>
          <w:p w:rsidR="00A55507" w:rsidRPr="004C33E4" w:rsidRDefault="00A55507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количество животноводческих зданий (сооружений), в которых проведены работы по текущему (капитальному) ремонту;</w:t>
            </w:r>
          </w:p>
          <w:p w:rsidR="007259A9" w:rsidRPr="004C33E4" w:rsidRDefault="007259A9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приобретенной сельскохозяйственной техники, специализированного оборудования;</w:t>
            </w:r>
          </w:p>
          <w:p w:rsidR="00632BFC" w:rsidRPr="004C33E4" w:rsidRDefault="00632BFC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специализированной техники, для которой приобретены запасные части;</w:t>
            </w:r>
          </w:p>
          <w:p w:rsidR="00F74CB4" w:rsidRPr="004C33E4" w:rsidRDefault="007259A9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сельскохозяйственных предприятий, которым оказана финансовая поддержка на сенозаготовительную кампанию</w:t>
            </w:r>
            <w:r w:rsidR="00B6206C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B6206C" w:rsidRPr="004C33E4" w:rsidRDefault="00B6206C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поставленного каменного угля для сельскохозяйственных предприятий;</w:t>
            </w:r>
          </w:p>
          <w:p w:rsidR="00B6206C" w:rsidRPr="004C33E4" w:rsidRDefault="00B6206C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судебных решений,</w:t>
            </w:r>
            <w:r w:rsidR="007E4ED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(или)</w:t>
            </w:r>
            <w:r w:rsidR="0006610A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претензий (требований) кредиторов</w:t>
            </w:r>
            <w:r w:rsidR="004F7080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которым погашена кредиторская задолженность</w:t>
            </w:r>
            <w:r w:rsidR="007966C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7966C7" w:rsidRPr="004C33E4" w:rsidRDefault="007966C7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установленных комплектов спутникового интернета;</w:t>
            </w:r>
          </w:p>
          <w:p w:rsidR="007966C7" w:rsidRPr="004C33E4" w:rsidRDefault="007966C7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перевезенного крупного рогатого скота</w:t>
            </w:r>
            <w:r w:rsidR="00F96361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2A51CE" w:rsidRPr="004C33E4" w:rsidRDefault="001C0A87" w:rsidP="002A51C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приобретенной упаковки для молочной</w:t>
            </w:r>
            <w:r w:rsidR="002A51CE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продукции;</w:t>
            </w:r>
          </w:p>
          <w:p w:rsidR="002A51CE" w:rsidRPr="004C33E4" w:rsidRDefault="002A51CE" w:rsidP="002A51C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сельскохозяйственных предприятий, которым оказана финансовая поддержка на поставку оборудования и материалов для маркировки продукции</w:t>
            </w:r>
          </w:p>
        </w:tc>
      </w:tr>
      <w:tr w:rsidR="004C33E4" w:rsidRPr="004C33E4" w:rsidTr="002659B1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F26030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Сроки и этапы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реализации </w:t>
            </w:r>
            <w:r w:rsidR="00B12391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программы  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7966C7" w:rsidP="00ED30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Программа реализуется </w:t>
            </w:r>
            <w:r w:rsidR="00FD3FA2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один этап с 202</w:t>
            </w:r>
            <w:r w:rsidR="00ED3052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FD3FA2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2030 годы</w:t>
            </w:r>
          </w:p>
        </w:tc>
      </w:tr>
      <w:tr w:rsidR="004C33E4" w:rsidRPr="004C33E4" w:rsidTr="002659B1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Перечень подпрограмм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Отсутствует</w:t>
            </w:r>
          </w:p>
        </w:tc>
      </w:tr>
      <w:tr w:rsidR="004C33E4" w:rsidRPr="004C33E4" w:rsidTr="002659B1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C7" w:rsidRPr="004C33E4" w:rsidRDefault="00F26030" w:rsidP="00DE4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Перечень основных мероприятий </w:t>
            </w:r>
            <w:r w:rsidR="00DE41C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C7" w:rsidRPr="004C33E4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Строительство (приобретение), реконструкция объектов сельского хозяйства;</w:t>
            </w:r>
          </w:p>
          <w:p w:rsidR="00DE41C7" w:rsidRPr="004C33E4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поставка кормов для предприятий сельскохозяйственного производства;</w:t>
            </w:r>
          </w:p>
          <w:p w:rsidR="00DE41C7" w:rsidRPr="004C33E4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проведение мероприятий по ремонту животноводческих зданий и сооружений;</w:t>
            </w:r>
          </w:p>
          <w:p w:rsidR="00DE41C7" w:rsidRPr="004C33E4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частей;</w:t>
            </w:r>
          </w:p>
          <w:p w:rsidR="00DE41C7" w:rsidRPr="004C33E4" w:rsidRDefault="00DE41C7" w:rsidP="007966C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поставка каменного угля для сельскохозяйственных предприятий;</w:t>
            </w:r>
          </w:p>
          <w:p w:rsidR="00DE41C7" w:rsidRPr="004C33E4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реализация сенозаготовительной кампании предприятий сельскохозяйственного производства;</w:t>
            </w:r>
          </w:p>
          <w:p w:rsidR="00DE41C7" w:rsidRPr="004C33E4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восстановление платежеспособности предприятий сельскохозяйственного производства;</w:t>
            </w:r>
          </w:p>
          <w:p w:rsidR="001C134F" w:rsidRPr="004C33E4" w:rsidRDefault="00F93DF4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поставка материалов и оборудования для сельскохозяйственных предприятий</w:t>
            </w:r>
          </w:p>
        </w:tc>
      </w:tr>
      <w:tr w:rsidR="004C33E4" w:rsidRPr="004C33E4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4C33E4" w:rsidRDefault="00F26030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Исполнители </w:t>
            </w:r>
            <w:r w:rsidR="00B12391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муниципальной </w:t>
            </w:r>
            <w:r w:rsidR="00B12391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прог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раммы</w:t>
            </w:r>
          </w:p>
        </w:tc>
        <w:tc>
          <w:tcPr>
            <w:tcW w:w="6776" w:type="dxa"/>
            <w:tcBorders>
              <w:left w:val="single" w:sz="4" w:space="0" w:color="auto"/>
              <w:right w:val="single" w:sz="4" w:space="0" w:color="auto"/>
            </w:tcBorders>
          </w:tcPr>
          <w:p w:rsidR="00755A82" w:rsidRPr="004C33E4" w:rsidRDefault="00755A82" w:rsidP="007966C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15" w:hanging="15"/>
              <w:jc w:val="both"/>
              <w:rPr>
                <w:rFonts w:ascii="Times New Roman" w:hAnsi="Times New Roman" w:cs="Times New Roman"/>
                <w:color w:val="000000" w:themeColor="text1"/>
                <w:spacing w:val="-3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pacing w:val="-3"/>
                <w:sz w:val="26"/>
                <w:szCs w:val="26"/>
              </w:rPr>
              <w:lastRenderedPageBreak/>
              <w:t>Муниципальное казенное учреждение Заполярного района «Северное» (далее – МКУ ЗР «Северное»);</w:t>
            </w:r>
          </w:p>
          <w:p w:rsidR="00755A82" w:rsidRPr="004C33E4" w:rsidRDefault="00755A82" w:rsidP="007966C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15" w:hanging="15"/>
              <w:jc w:val="both"/>
              <w:rPr>
                <w:rFonts w:ascii="Times New Roman" w:hAnsi="Times New Roman" w:cs="Times New Roman"/>
                <w:color w:val="000000" w:themeColor="text1"/>
                <w:spacing w:val="-3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pacing w:val="-3"/>
                <w:sz w:val="26"/>
                <w:szCs w:val="26"/>
              </w:rPr>
              <w:lastRenderedPageBreak/>
              <w:t>Администраци</w:t>
            </w:r>
            <w:r w:rsidR="00D5345B" w:rsidRPr="004C33E4">
              <w:rPr>
                <w:rFonts w:ascii="Times New Roman" w:hAnsi="Times New Roman" w:cs="Times New Roman"/>
                <w:color w:val="000000" w:themeColor="text1"/>
                <w:spacing w:val="-3"/>
                <w:sz w:val="26"/>
                <w:szCs w:val="26"/>
              </w:rPr>
              <w:t>и</w:t>
            </w:r>
            <w:r w:rsidRPr="004C33E4">
              <w:rPr>
                <w:rFonts w:ascii="Times New Roman" w:hAnsi="Times New Roman" w:cs="Times New Roman"/>
                <w:color w:val="000000" w:themeColor="text1"/>
                <w:spacing w:val="-3"/>
                <w:sz w:val="26"/>
                <w:szCs w:val="26"/>
              </w:rPr>
              <w:t xml:space="preserve"> поселений Ненецкого автономного округа (далее – Администрации поселений НАО);</w:t>
            </w:r>
          </w:p>
          <w:p w:rsidR="0049603F" w:rsidRPr="004C33E4" w:rsidRDefault="0049603F" w:rsidP="007966C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15" w:hanging="15"/>
              <w:jc w:val="both"/>
              <w:rPr>
                <w:color w:val="000000" w:themeColor="text1"/>
                <w:spacing w:val="-3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pacing w:val="-3"/>
                <w:sz w:val="26"/>
                <w:szCs w:val="26"/>
              </w:rPr>
              <w:t>Муниципальные казенные предприятия Заполярного района (далее – МКП Заполярного района)</w:t>
            </w:r>
          </w:p>
        </w:tc>
      </w:tr>
      <w:tr w:rsidR="004C33E4" w:rsidRPr="004C33E4" w:rsidTr="002659B1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</w:t>
            </w:r>
            <w:r w:rsidR="00F26030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емы и источники финансирования 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общий объем финансирования – </w:t>
            </w:r>
            <w:r w:rsidR="00473131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400</w:t>
            </w: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  <w:r w:rsidR="00473131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080</w:t>
            </w: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473131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 тыс. руб., </w:t>
            </w: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br/>
              <w:t>в том числе: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2021 год – 36 031,3 тыс. руб.;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28 751,1 тыс. руб.;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128 442,3 тыс. руб.;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2024 год – </w:t>
            </w:r>
            <w:r w:rsidR="00F82713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69</w:t>
            </w:r>
            <w:r w:rsidR="00AB597C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  <w:r w:rsidR="00CA2202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756</w:t>
            </w:r>
            <w:r w:rsidR="00AB597C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CA2202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тыс. руб.;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2025 год – </w:t>
            </w:r>
            <w:r w:rsidR="006F0CE9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="00473131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="006F0CE9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  <w:r w:rsidR="00473131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099</w:t>
            </w:r>
            <w:r w:rsidR="006F0CE9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473131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тыс. руб.;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2026 год – 40 000,0 тыс. руб.;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2027 год – </w:t>
            </w:r>
            <w:r w:rsidR="006F0CE9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40 00</w:t>
            </w: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0,0 тыс. руб.;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2028 год – 0,0 тыс. руб.;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2029 год – 0,0 тыс. руб.;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2030 год – 0,0 тыс. руб.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том числе из:</w:t>
            </w:r>
          </w:p>
          <w:p w:rsidR="006937AB" w:rsidRPr="004C33E4" w:rsidRDefault="007966C7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общий объем финансирования за счет средств районного бюджета – </w:t>
            </w:r>
            <w:r w:rsidR="00473131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400 080,6 </w:t>
            </w:r>
            <w:r w:rsidR="006937AB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тыс. руб., </w:t>
            </w:r>
            <w:r w:rsidR="006937AB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br/>
              <w:t>в том числе:</w:t>
            </w:r>
          </w:p>
          <w:p w:rsidR="006937AB" w:rsidRPr="004C33E4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2021 год – 36 031,3 тыс. руб.;</w:t>
            </w:r>
          </w:p>
          <w:p w:rsidR="006937AB" w:rsidRPr="004C33E4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28 751,1 тыс. руб.;</w:t>
            </w:r>
          </w:p>
          <w:p w:rsidR="006937AB" w:rsidRPr="004C33E4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128 442,3 тыс. руб.;</w:t>
            </w:r>
            <w:bookmarkStart w:id="0" w:name="_GoBack"/>
            <w:bookmarkEnd w:id="0"/>
          </w:p>
          <w:p w:rsidR="006937AB" w:rsidRPr="004C33E4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2024 год – 69 756,6 тыс. руб.;</w:t>
            </w:r>
          </w:p>
          <w:p w:rsidR="006937AB" w:rsidRPr="004C33E4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2025 год – </w:t>
            </w:r>
            <w:r w:rsidR="00473131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57 099,3</w:t>
            </w: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тыс. руб.;</w:t>
            </w:r>
          </w:p>
          <w:p w:rsidR="006937AB" w:rsidRPr="004C33E4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2026 год – 40 000,0 тыс. руб.;</w:t>
            </w:r>
          </w:p>
          <w:p w:rsidR="007966C7" w:rsidRPr="004C33E4" w:rsidRDefault="006937AB" w:rsidP="006937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2027 год – 40 000,0 тыс. руб.</w:t>
            </w:r>
            <w:r w:rsidR="007966C7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2028 год – 0,0 тыс. руб.;</w:t>
            </w:r>
          </w:p>
          <w:p w:rsidR="007966C7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2029 год – 0,0 тыс. руб.;</w:t>
            </w:r>
          </w:p>
          <w:p w:rsidR="00B12391" w:rsidRPr="004C33E4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2030 год – 0,0 тыс. руб</w:t>
            </w:r>
            <w:r w:rsidR="00BA1EBF" w:rsidRPr="004C33E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</w:tc>
      </w:tr>
      <w:tr w:rsidR="004C33E4" w:rsidRPr="004C33E4" w:rsidTr="002659B1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D23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Ожидаемые </w:t>
            </w:r>
            <w:r w:rsidR="00D2337B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конечные результаты реализации 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 и показатели социаль</w:t>
            </w:r>
            <w:r w:rsidR="00F26030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но-экономической эффективности 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87" w:rsidRPr="004C33E4" w:rsidRDefault="00276587" w:rsidP="007C2C7F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Реализация Программы позволит:</w:t>
            </w:r>
          </w:p>
          <w:p w:rsidR="00276587" w:rsidRPr="004C33E4" w:rsidRDefault="00F16BFA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="0027658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остроить (приобрести)</w:t>
            </w:r>
            <w:r w:rsidR="004F7080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реконструировать</w:t>
            </w:r>
            <w:r w:rsidR="0027658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объекты сельского хозяйства;</w:t>
            </w:r>
          </w:p>
          <w:p w:rsidR="00A84C6E" w:rsidRPr="004C33E4" w:rsidRDefault="00A84C6E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</w:t>
            </w:r>
            <w:r w:rsidR="00F4651A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уществить поставку кормов для 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сельскохозяйственных предприятий;</w:t>
            </w:r>
          </w:p>
          <w:p w:rsidR="00276587" w:rsidRPr="004C33E4" w:rsidRDefault="00F16BFA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="0027658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риобрести сельскохозяйственную технику, специализированное оборудование</w:t>
            </w:r>
            <w:r w:rsidR="007259A9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запасные части</w:t>
            </w:r>
            <w:r w:rsidR="0027658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BC3773" w:rsidRPr="004C33E4" w:rsidRDefault="00F16BFA" w:rsidP="007C2C7F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="0027658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роводить капитальные и (или) текущие ремонты животноводческих зданий и </w:t>
            </w:r>
            <w:r w:rsidR="00BC3773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сооружений</w:t>
            </w:r>
            <w:r w:rsidR="007259A9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7259A9" w:rsidRPr="004C33E4" w:rsidRDefault="007259A9" w:rsidP="007C2C7F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оказать финансовую поддержку сельскохозяйственным предприятиям</w:t>
            </w:r>
            <w:r w:rsidR="00B6206C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B6206C" w:rsidRPr="004C33E4" w:rsidRDefault="00B6206C" w:rsidP="007C2C7F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осуществить поставку каменного угля для </w:t>
            </w:r>
            <w:r w:rsidR="008C25C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сельскохозяйственных 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предприяти</w:t>
            </w:r>
            <w:r w:rsidR="008C25C7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й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B6206C" w:rsidRPr="004C33E4" w:rsidRDefault="00B6206C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="00514C28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огасить просроченную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кредиторск</w:t>
            </w:r>
            <w:r w:rsidR="00514C28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ую задолженность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</w:t>
            </w:r>
            <w:r w:rsidR="009A4312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</w:t>
            </w:r>
            <w:r w:rsidR="009A4312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(или) на основании </w:t>
            </w:r>
            <w:r w:rsidR="00C60DB8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одного или нескольких </w:t>
            </w:r>
            <w:r w:rsidR="0006610A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претензий (требований)</w:t>
            </w:r>
            <w:r w:rsidR="009A4312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кредиторов, в порядке </w:t>
            </w:r>
            <w:r w:rsidR="002F6688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досудебного урегулирования споров</w:t>
            </w:r>
            <w:r w:rsidR="00106F41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106F41" w:rsidRPr="004C33E4" w:rsidRDefault="00F93DF4" w:rsidP="00F4651A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обеспечить сельскохозяйственные предприятия материалами и оборудованием</w:t>
            </w:r>
          </w:p>
        </w:tc>
      </w:tr>
      <w:tr w:rsidR="004C33E4" w:rsidRPr="004C33E4" w:rsidTr="002659B1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C33E4" w:rsidRDefault="00B12391" w:rsidP="00F96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794B92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сектором  по развитию сельскохозяйственного производства Администрации Заполярного района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="0045077B"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Управлением </w:t>
            </w:r>
            <w:r w:rsidRPr="004C33E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экономики и прогнозирования Администрации Заполярного района</w:t>
            </w:r>
          </w:p>
        </w:tc>
      </w:tr>
    </w:tbl>
    <w:p w:rsidR="002659B1" w:rsidRPr="004C33E4" w:rsidRDefault="002659B1" w:rsidP="0027662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B12391" w:rsidRPr="004C33E4" w:rsidRDefault="00B12391" w:rsidP="0027662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4C33E4" w:rsidRDefault="00B12391" w:rsidP="0027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ее решения программными методами</w:t>
      </w:r>
    </w:p>
    <w:p w:rsidR="00B12391" w:rsidRPr="004C33E4" w:rsidRDefault="00B12391" w:rsidP="0027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BD71C4" w:rsidRPr="004C33E4" w:rsidRDefault="00BD71C4" w:rsidP="002766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Сельскохозяйственная отрасль Заполярного района имеет ярко выраженную социальную направленность. Сельскохозяйственные предприятия являются основными работодателями, обеспечивающими занятость более двух тысяч сельских жителей. В связи с территориально-географическ</w:t>
      </w:r>
      <w:r w:rsidR="00276587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ой удалённостью, слаборазвитой 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транспортной сетью необходимо повысить роль местных сельхозтоваропроизводителей в поставках животноводческой продукции на продовольственные рынки Заполярного района. </w:t>
      </w:r>
    </w:p>
    <w:p w:rsidR="00BD71C4" w:rsidRPr="004C33E4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В пос</w:t>
      </w:r>
      <w:r w:rsidR="00276587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ледние десятилетия наблюдается 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спад сельскохозяйственного производства и ухудшение финансового состояния отрасли.</w:t>
      </w:r>
    </w:p>
    <w:p w:rsidR="00BD71C4" w:rsidRPr="004C33E4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Основными причинами этого являются низкие темпы структурно-технологической модернизации отрасли, обновления основных производственных фондов, высокая энергоёмкость выпускаемой продукции, неблагоприятные общие условия функционирования сельского хозяйства, прежде всего неудовлетворительный уровень развития рыночной инфраструктуры, дефицит квалифицированных кадров, вызванный низким уровнем и качеством жизни в сельской местности. </w:t>
      </w:r>
    </w:p>
    <w:p w:rsidR="00BD71C4" w:rsidRPr="004C33E4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этих обстоятельствах ставится задача создания условий для тех производств, которые имеют потенциальные преимущества на внутреннем рынке, но без государственной поддержки и регулирования не могут в полной мере реализовать этот потенциал. К таким производствам относятся производства с длительным инвестиционным циклом и более высокими требованиями к инфраструктуре. Меры государственной поддержки должны быть направлены на стабилизацию поголовья крупного рогатого скота, что позволит не только увеличить производство молока и мяса, но и поддержать сохранение традиционного уклада жизни и занятости населения Заполярного района. </w:t>
      </w:r>
    </w:p>
    <w:p w:rsidR="00BD71C4" w:rsidRPr="004C33E4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D71C4" w:rsidRPr="004C33E4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Условия для ведения молочного животноводства в Заполярном районе имеются – это наличие кормовых угодий и кормозаготовительной техники, потребность населения в молоке и молочной продукции и н</w:t>
      </w:r>
      <w:r w:rsidR="00545253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аличие трудовых ресурсов. За сче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 сложившейся в Заполярном районе системы молочного животноводства без ее реорганизации обеспечить Заполярный район молоком только за счёт собственного производства невозможно. Существующие животноводческие фермы и оборудование для переработки молока устарели, не отвечают современным требованиям и не </w:t>
      </w:r>
      <w:r w:rsidR="00276587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позволяют производить молочную 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продукцию в широком ассортименте и высокого качества. </w:t>
      </w:r>
    </w:p>
    <w:p w:rsidR="00BD71C4" w:rsidRPr="004C33E4" w:rsidRDefault="00BD71C4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D71C4" w:rsidRPr="004C33E4" w:rsidRDefault="00BD71C4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С 1 января 2020 года вступили в силу измене</w:t>
      </w:r>
      <w:r w:rsidR="00545253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ния в закон НАО от 19.09.2014 № 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внесенные закон</w:t>
      </w:r>
      <w:r w:rsidR="004408E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ом НАО от 12.07.2019 № 106-ОЗ, 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согласно которым</w:t>
      </w:r>
      <w:r w:rsidR="000A393E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органам местного самоуправления муниципального района</w:t>
      </w:r>
      <w:r w:rsidR="000A393E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переданы полномочия по созданию условий для развития сельскохозяйстве</w:t>
      </w:r>
      <w:r w:rsidR="00AD4E24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нного производства в поселениях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</w:p>
    <w:p w:rsidR="00BD71C4" w:rsidRPr="004C33E4" w:rsidRDefault="00BD71C4" w:rsidP="007C2C7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Решением Совета муниципального района «Заполярный район» № 37-р от 19.03.2020 внесены соответствующие изменения в Устав муниципального образования «Муниципальный район «Заполярный район».</w:t>
      </w:r>
      <w:r w:rsidR="007C2C7F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29 апреля 2020 года на 6-й (внеочередной) сессии Совета Заполярного района Депутатами Заполярного района принято решение № 54-р от 29.04.2020 о согласовании приема в собственность муниципального образования «Муниципальный район «Заполярный район» муниципальных казенных предприятий: </w:t>
      </w:r>
    </w:p>
    <w:p w:rsidR="00BD71C4" w:rsidRPr="004C33E4" w:rsidRDefault="00BD71C4" w:rsidP="007C2C7F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«Великовисочный животноводческий комплекс»;</w:t>
      </w:r>
    </w:p>
    <w:p w:rsidR="00BD71C4" w:rsidRPr="004C33E4" w:rsidRDefault="00BD71C4" w:rsidP="007C2C7F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«Омский животноводческий комплекс»;</w:t>
      </w:r>
    </w:p>
    <w:p w:rsidR="00BD71C4" w:rsidRPr="004C33E4" w:rsidRDefault="00BD71C4" w:rsidP="007C2C7F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«Пешский животноводческий комплекс».</w:t>
      </w:r>
    </w:p>
    <w:p w:rsidR="00B12391" w:rsidRPr="004C33E4" w:rsidRDefault="00B12391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7594C" w:rsidRPr="004C33E4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4C33E4" w:rsidRDefault="009F1EB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color w:val="000000" w:themeColor="text1"/>
          <w:sz w:val="26"/>
          <w:szCs w:val="26"/>
        </w:rPr>
        <w:t>‒</w:t>
      </w:r>
      <w:r w:rsidR="00517D3A" w:rsidRPr="004C33E4">
        <w:rPr>
          <w:color w:val="000000" w:themeColor="text1"/>
          <w:sz w:val="26"/>
          <w:szCs w:val="26"/>
        </w:rPr>
        <w:t xml:space="preserve"> </w:t>
      </w:r>
      <w:r w:rsidR="0027594C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риска обеспечения финансирования Программы в запланированных объемах;</w:t>
      </w:r>
    </w:p>
    <w:p w:rsidR="0027594C" w:rsidRPr="004C33E4" w:rsidRDefault="009F1EB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color w:val="000000" w:themeColor="text1"/>
          <w:sz w:val="26"/>
          <w:szCs w:val="26"/>
        </w:rPr>
        <w:t>‒</w:t>
      </w:r>
      <w:r w:rsidR="007C2C7F" w:rsidRPr="004C33E4">
        <w:rPr>
          <w:color w:val="000000" w:themeColor="text1"/>
          <w:sz w:val="26"/>
          <w:szCs w:val="26"/>
        </w:rPr>
        <w:t> </w:t>
      </w:r>
      <w:r w:rsidR="0027594C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риска некачественного управления (возникновения сбоев) при реализации Программы;</w:t>
      </w:r>
    </w:p>
    <w:p w:rsidR="0027594C" w:rsidRPr="004C33E4" w:rsidRDefault="009F1EBC" w:rsidP="007C2C7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color w:val="000000" w:themeColor="text1"/>
          <w:sz w:val="26"/>
          <w:szCs w:val="26"/>
        </w:rPr>
        <w:t>‒</w:t>
      </w:r>
      <w:r w:rsidR="007C2C7F" w:rsidRPr="004C33E4">
        <w:rPr>
          <w:color w:val="000000" w:themeColor="text1"/>
          <w:sz w:val="26"/>
          <w:szCs w:val="26"/>
        </w:rPr>
        <w:t> </w:t>
      </w:r>
      <w:r w:rsidR="0027594C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риска, связанного с осуществлением закупок товаров, работ, услуг, необх</w:t>
      </w:r>
      <w:r w:rsidR="00D658EE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одимых для реализации программы</w:t>
      </w:r>
      <w:r w:rsidR="0027594C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соответствии с федеральным законом от 05.04.2013 </w:t>
      </w:r>
      <w:r w:rsidR="00D658EE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="0027594C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44-ФЗ </w:t>
      </w:r>
      <w:r w:rsidR="00D658EE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  <w:r w:rsidR="0027594C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658EE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="0027594C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27594C" w:rsidRPr="004C33E4" w:rsidRDefault="009F1EB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color w:val="000000" w:themeColor="text1"/>
          <w:sz w:val="26"/>
          <w:szCs w:val="26"/>
        </w:rPr>
        <w:t>‒</w:t>
      </w:r>
      <w:r w:rsidR="00517D3A" w:rsidRPr="004C33E4">
        <w:rPr>
          <w:color w:val="000000" w:themeColor="text1"/>
          <w:sz w:val="26"/>
          <w:szCs w:val="26"/>
        </w:rPr>
        <w:t xml:space="preserve"> </w:t>
      </w:r>
      <w:r w:rsidR="0027594C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риска возникновения обстоятельств непреодолимой силы.</w:t>
      </w:r>
    </w:p>
    <w:p w:rsidR="0027594C" w:rsidRPr="004C33E4" w:rsidRDefault="0027594C" w:rsidP="007C2C7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27594C" w:rsidRPr="004C33E4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9F1EBC" w:rsidRPr="004C33E4">
        <w:rPr>
          <w:color w:val="000000" w:themeColor="text1"/>
          <w:sz w:val="26"/>
          <w:szCs w:val="26"/>
        </w:rPr>
        <w:t>‒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риск средний.</w:t>
      </w:r>
    </w:p>
    <w:p w:rsidR="0027594C" w:rsidRPr="004C33E4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9F1EBC" w:rsidRPr="004C33E4">
        <w:rPr>
          <w:color w:val="000000" w:themeColor="text1"/>
          <w:sz w:val="26"/>
          <w:szCs w:val="26"/>
        </w:rPr>
        <w:t>‒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27594C" w:rsidRPr="004C33E4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8" w:history="1">
        <w:r w:rsidRPr="004C33E4">
          <w:rPr>
            <w:rFonts w:ascii="Times New Roman" w:hAnsi="Times New Roman" w:cs="Times New Roman"/>
            <w:color w:val="000000" w:themeColor="text1"/>
            <w:sz w:val="26"/>
            <w:szCs w:val="26"/>
            <w:lang w:eastAsia="ru-RU"/>
          </w:rPr>
          <w:t>законом</w:t>
        </w:r>
      </w:hyperlink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 05.04.2013 </w:t>
      </w:r>
      <w:r w:rsidR="00AC4295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№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44-ФЗ </w:t>
      </w:r>
      <w:r w:rsidR="004C1DBE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C1DBE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»,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возникает в результате осуществления закупок товаров, работ, услуг для нужд муниципальных образований при выполнении поставленных зада</w:t>
      </w:r>
      <w:r w:rsidR="004C1DBE"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ч для реализации Программы и не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</w:t>
      </w:r>
      <w:r w:rsidR="009F1EBC" w:rsidRPr="004C33E4">
        <w:rPr>
          <w:color w:val="000000" w:themeColor="text1"/>
          <w:sz w:val="26"/>
          <w:szCs w:val="26"/>
        </w:rPr>
        <w:t>‒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риск средний.</w:t>
      </w:r>
    </w:p>
    <w:p w:rsidR="0027594C" w:rsidRPr="004C33E4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</w:t>
      </w:r>
      <w:r w:rsidR="009F1EBC" w:rsidRPr="004C33E4">
        <w:rPr>
          <w:color w:val="000000" w:themeColor="text1"/>
          <w:sz w:val="26"/>
          <w:szCs w:val="26"/>
        </w:rPr>
        <w:t>‒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риск низкий.</w:t>
      </w:r>
    </w:p>
    <w:p w:rsidR="006B3A2A" w:rsidRPr="004C33E4" w:rsidRDefault="006B3A2A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12391" w:rsidRPr="004C33E4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Описание целей и задач Программы</w:t>
      </w:r>
    </w:p>
    <w:p w:rsidR="00B12391" w:rsidRPr="004C33E4" w:rsidRDefault="00B12391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B12391" w:rsidRPr="004C33E4" w:rsidRDefault="00DC0E5E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</w:t>
      </w:r>
      <w:r w:rsidR="00317867" w:rsidRPr="004C33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рограмма направлена на </w:t>
      </w:r>
      <w:r w:rsidR="0075585F" w:rsidRPr="004C33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</w:t>
      </w:r>
      <w:r w:rsidR="0075585F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охранение и развитие отраслей сельского хозяйства на территории Заполярного района</w:t>
      </w:r>
      <w:r w:rsidR="006B3A2A" w:rsidRPr="004C33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</w:t>
      </w:r>
    </w:p>
    <w:p w:rsidR="00224FED" w:rsidRPr="004C33E4" w:rsidRDefault="00317867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Программные мероприятия направлены на решение следующих задач:</w:t>
      </w:r>
    </w:p>
    <w:p w:rsidR="00317867" w:rsidRPr="004C33E4" w:rsidRDefault="00C221FC" w:rsidP="007C2C7F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DE43A8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оздание (приобретение), реконструкция объектов сельскохозяйственного назначения</w:t>
      </w:r>
      <w:r w:rsidR="00317867" w:rsidRPr="004C33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;</w:t>
      </w:r>
    </w:p>
    <w:p w:rsidR="00317867" w:rsidRPr="004C33E4" w:rsidRDefault="00317867" w:rsidP="007C2C7F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создание условий для развития сельскохозяйственного производства;</w:t>
      </w:r>
    </w:p>
    <w:p w:rsidR="00317867" w:rsidRPr="004C33E4" w:rsidRDefault="00317867" w:rsidP="007C2C7F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восстановление платежеспособности предприятий сельскохозяйственного производства.</w:t>
      </w:r>
    </w:p>
    <w:p w:rsidR="0075585F" w:rsidRPr="004C33E4" w:rsidRDefault="0075585F" w:rsidP="007C2C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Перечень целевых показателей муниципальной программы </w:t>
      </w:r>
      <w:r w:rsidR="00317867" w:rsidRPr="004C33E4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определен согласно Приложению</w:t>
      </w:r>
      <w:r w:rsidRPr="004C33E4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1 к Программе.</w:t>
      </w:r>
    </w:p>
    <w:p w:rsidR="007C2C7F" w:rsidRPr="004C33E4" w:rsidRDefault="007C2C7F" w:rsidP="007C2C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</w:p>
    <w:p w:rsidR="00B12391" w:rsidRPr="004C33E4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Сроки реализации Программы</w:t>
      </w:r>
    </w:p>
    <w:p w:rsidR="00B12391" w:rsidRPr="004C33E4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4C33E4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Программа реализуется в один этап. </w:t>
      </w:r>
    </w:p>
    <w:p w:rsidR="00B12391" w:rsidRPr="004C33E4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Срок реализации Программы с 202</w:t>
      </w:r>
      <w:r w:rsidR="00F4415D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2030 год</w:t>
      </w:r>
      <w:r w:rsidR="004C1DBE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12391" w:rsidRPr="004C33E4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4C33E4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Система программных мероприятий</w:t>
      </w:r>
    </w:p>
    <w:p w:rsidR="00F4415D" w:rsidRPr="004C33E4" w:rsidRDefault="00F4415D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F4415D" w:rsidRPr="004C33E4" w:rsidRDefault="00F4415D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Программные мероприятия включают в себя:</w:t>
      </w:r>
    </w:p>
    <w:p w:rsidR="00C221FC" w:rsidRPr="004C33E4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строительство (приобретение), реконструкцию объектов сельского хозяйства;</w:t>
      </w:r>
    </w:p>
    <w:p w:rsidR="00C221FC" w:rsidRPr="004C33E4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поставку кормов для предприятий сельскохозяйственного производства;</w:t>
      </w:r>
    </w:p>
    <w:p w:rsidR="00C221FC" w:rsidRPr="004C33E4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мероприятий по ремонту животноводческих зданий и сооружений;</w:t>
      </w:r>
    </w:p>
    <w:p w:rsidR="00C221FC" w:rsidRPr="004C33E4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частей;</w:t>
      </w:r>
    </w:p>
    <w:p w:rsidR="00C221FC" w:rsidRPr="004C33E4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поставку каменного угля для сельскохозяйственных предприятий;</w:t>
      </w:r>
    </w:p>
    <w:p w:rsidR="00C221FC" w:rsidRPr="004C33E4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реализацию сенозаготовительной кампании предприятий сельскохозяйственного производства;</w:t>
      </w:r>
    </w:p>
    <w:p w:rsidR="00C221FC" w:rsidRPr="004C33E4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восстановление платежеспособности предприятий сел</w:t>
      </w:r>
      <w:r w:rsidR="00852FCE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ьскохозяйственного производства;</w:t>
      </w:r>
    </w:p>
    <w:p w:rsidR="00852FCE" w:rsidRPr="004C33E4" w:rsidRDefault="00F93DF4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поставку 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материалов и оборудования для сельскохозяйственных предприятий</w:t>
      </w:r>
      <w:r w:rsidR="00852FCE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12391" w:rsidRPr="004C33E4" w:rsidRDefault="00B12391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BD71C4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79650A" w:rsidRPr="004C33E4">
        <w:rPr>
          <w:color w:val="000000" w:themeColor="text1"/>
          <w:sz w:val="26"/>
          <w:szCs w:val="26"/>
        </w:rPr>
        <w:t>‒</w:t>
      </w:r>
      <w:r w:rsidR="00BD71C4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2030 годы</w:t>
      </w:r>
      <w:r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 указан в Приложении 2 к Программе.</w:t>
      </w:r>
    </w:p>
    <w:p w:rsidR="0027662D" w:rsidRPr="004C33E4" w:rsidRDefault="0027662D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 w:type="page"/>
      </w:r>
    </w:p>
    <w:p w:rsidR="00B12391" w:rsidRPr="004C33E4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</w:t>
      </w:r>
      <w:r w:rsidR="00EF0EFA" w:rsidRPr="004C33E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чниках финансирования Программы</w:t>
      </w:r>
    </w:p>
    <w:p w:rsidR="00B12391" w:rsidRPr="004C33E4" w:rsidRDefault="00B12391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B12391" w:rsidRPr="004C33E4" w:rsidRDefault="00B12391" w:rsidP="007C2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Общий объем финансирования Программы составляет</w:t>
      </w:r>
      <w:r w:rsidR="005F6668"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 </w:t>
      </w:r>
      <w:r w:rsidR="00457A98"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400 080,6 </w:t>
      </w:r>
      <w:r w:rsidR="0063559B"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тыс. руб.</w:t>
      </w:r>
      <w:r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в том числе за счет средств районного бюджета –</w:t>
      </w:r>
      <w:r w:rsidR="007C7B75"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151F86"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400 080,6</w:t>
      </w:r>
      <w:r w:rsidR="00457A98"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3559B"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тыс. руб.</w:t>
      </w:r>
    </w:p>
    <w:p w:rsidR="00361F2D" w:rsidRPr="004C33E4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плановый период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исходя из возможностей районного бюджета.</w:t>
      </w:r>
    </w:p>
    <w:p w:rsidR="003D66BC" w:rsidRPr="004C33E4" w:rsidRDefault="003D66BC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12391" w:rsidRPr="004C33E4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Механизм реализации Программы</w:t>
      </w:r>
    </w:p>
    <w:p w:rsidR="00B12391" w:rsidRPr="004C33E4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4C33E4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</w:t>
      </w:r>
      <w:r w:rsidR="00545253"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</w:t>
      </w:r>
      <w:r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реализацию.</w:t>
      </w:r>
    </w:p>
    <w:p w:rsidR="00B12391" w:rsidRPr="004C33E4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4C33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677AAF" w:rsidRPr="004C33E4" w:rsidRDefault="00677AAF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4C33E4" w:rsidRDefault="00B12391" w:rsidP="007C2C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C33E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Описание ожидаемых результатов реализации Программы, </w:t>
      </w:r>
      <w:r w:rsidR="007C2C7F" w:rsidRPr="004C33E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/>
      </w:r>
      <w:r w:rsidRPr="004C33E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количественная и</w:t>
      </w:r>
      <w:r w:rsidR="00E06567" w:rsidRPr="004C33E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/или</w:t>
      </w:r>
      <w:r w:rsidRPr="004C33E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качественная оценка ожидаемых </w:t>
      </w:r>
      <w:r w:rsidR="007C2C7F" w:rsidRPr="004C33E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/>
      </w:r>
      <w:r w:rsidRPr="004C33E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результатов реализации Программы</w:t>
      </w:r>
    </w:p>
    <w:p w:rsidR="003E4932" w:rsidRPr="004C33E4" w:rsidRDefault="003E4932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C029BA" w:rsidRPr="004C33E4" w:rsidRDefault="003E4932" w:rsidP="005452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Программы позволит</w:t>
      </w:r>
      <w:r w:rsidR="00002B2C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93792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построить (приобрести)</w:t>
      </w:r>
      <w:r w:rsidR="00E12E9A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реконструировать</w:t>
      </w:r>
      <w:r w:rsidR="00093792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объекты сельского хозяйства, </w:t>
      </w:r>
      <w:r w:rsidR="0016715A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осуществить поставку кормов для сельскохозяйственных предприятий, </w:t>
      </w:r>
      <w:r w:rsidR="003608D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приобрести сельскохозяйственную технику, специализированное оборудование</w:t>
      </w:r>
      <w:r w:rsidR="00A51F2F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запасные части</w:t>
      </w:r>
      <w:r w:rsidR="00E12E9A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3608D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проводить капитальные и (или) текущие ремонты живот</w:t>
      </w:r>
      <w:r w:rsidR="006B74A0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новодческих зданий и </w:t>
      </w:r>
      <w:r w:rsidR="00944AA2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сооружений</w:t>
      </w:r>
      <w:r w:rsidR="00A51F2F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оказать финансовую поддержку сельскохозяйственным предприятиям</w:t>
      </w:r>
      <w:r w:rsidR="00E12E9A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осуществить поставку каменного угля для сельскохозяйственных предприятий</w:t>
      </w:r>
      <w:r w:rsidR="001B48EC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погасить просроченную кредиторскую задолженность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 и (или) на основании одного или нескольких претензий (требований) кредиторов, в порядке досудебного урегулирования споров, </w:t>
      </w:r>
      <w:r w:rsidR="00F93DF4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обеспечить сельскохозяйственные предприятия материалами и оборудованием</w:t>
      </w:r>
      <w:r w:rsidR="00944AA2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03568" w:rsidRPr="004C33E4" w:rsidRDefault="00B03568" w:rsidP="005452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Количественная оценка ожидаемых результатов реализации Программы соответствует планируемым значениям показателей, указанных в Приложении 1 к Программе в разрезе по годам реал</w:t>
      </w:r>
      <w:r w:rsidR="003E55AD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изации муниципальной программы.</w:t>
      </w:r>
    </w:p>
    <w:p w:rsidR="00B12391" w:rsidRPr="004C33E4" w:rsidRDefault="00B12391" w:rsidP="007C2C7F">
      <w:pPr>
        <w:shd w:val="clear" w:color="auto" w:fill="FFFFFF"/>
        <w:spacing w:after="0" w:line="240" w:lineRule="auto"/>
        <w:ind w:right="24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12391" w:rsidRPr="004C33E4" w:rsidRDefault="00B12391" w:rsidP="007C2C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4C33E4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12391" w:rsidRPr="004C33E4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осуществляется </w:t>
      </w:r>
      <w:r w:rsidR="0075585F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Управлением финансов Администрации Заполярного района, сектором по развитию сельскохозяйственного производства Администрации Заполярного района, </w:t>
      </w:r>
      <w:r w:rsidR="0045077B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Управлением </w:t>
      </w:r>
      <w:r w:rsidR="0075585F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экономики и прогнозирования Администрации Заполярного района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0C73A1" w:rsidRPr="004C33E4" w:rsidRDefault="000C73A1" w:rsidP="007C2C7F">
      <w:pPr>
        <w:spacing w:after="0" w:line="240" w:lineRule="auto"/>
        <w:ind w:firstLine="709"/>
        <w:jc w:val="both"/>
        <w:rPr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Pr="004C33E4">
        <w:rPr>
          <w:color w:val="000000" w:themeColor="text1"/>
          <w:sz w:val="26"/>
          <w:szCs w:val="26"/>
        </w:rPr>
        <w:t>«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Муниципальный район </w:t>
      </w:r>
      <w:r w:rsidRPr="004C33E4">
        <w:rPr>
          <w:color w:val="000000" w:themeColor="text1"/>
          <w:sz w:val="26"/>
          <w:szCs w:val="26"/>
        </w:rPr>
        <w:t>«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Заполярный район</w:t>
      </w:r>
      <w:r w:rsidRPr="004C33E4">
        <w:rPr>
          <w:color w:val="000000" w:themeColor="text1"/>
          <w:sz w:val="26"/>
          <w:szCs w:val="26"/>
        </w:rPr>
        <w:t>»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B12391" w:rsidRPr="004C33E4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исполнения программных мероприятий Администрациями поселений </w:t>
      </w:r>
      <w:r w:rsidR="00AD4E24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случае их участия в реализации программы в качестве исполнителей) 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4C33E4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поселений </w:t>
      </w:r>
      <w:r w:rsidR="00AD4E24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 их признании исполнителями программы 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отчитываются о целевом использовании в</w:t>
      </w:r>
      <w:r w:rsidR="002451F1"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6178B7" w:rsidRPr="004C33E4" w:rsidRDefault="00B12391" w:rsidP="005452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C33E4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6178B7" w:rsidRPr="004C33E4" w:rsidSect="002659B1">
      <w:headerReference w:type="defaul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6D" w:rsidRDefault="0057656D">
      <w:pPr>
        <w:spacing w:after="0" w:line="240" w:lineRule="auto"/>
      </w:pPr>
      <w:r>
        <w:separator/>
      </w:r>
    </w:p>
  </w:endnote>
  <w:endnote w:type="continuationSeparator" w:id="0">
    <w:p w:rsidR="0057656D" w:rsidRDefault="00576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6D" w:rsidRDefault="0057656D">
      <w:pPr>
        <w:spacing w:after="0" w:line="240" w:lineRule="auto"/>
      </w:pPr>
      <w:r>
        <w:separator/>
      </w:r>
    </w:p>
  </w:footnote>
  <w:footnote w:type="continuationSeparator" w:id="0">
    <w:p w:rsidR="0057656D" w:rsidRDefault="00576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92180469"/>
      <w:docPartObj>
        <w:docPartGallery w:val="Page Numbers (Top of Page)"/>
        <w:docPartUnique/>
      </w:docPartObj>
    </w:sdtPr>
    <w:sdtEndPr/>
    <w:sdtContent>
      <w:p w:rsidR="00545253" w:rsidRPr="002659B1" w:rsidRDefault="00545253">
        <w:pPr>
          <w:pStyle w:val="a4"/>
          <w:jc w:val="center"/>
          <w:rPr>
            <w:rFonts w:ascii="Times New Roman" w:hAnsi="Times New Roman" w:cs="Times New Roman"/>
          </w:rPr>
        </w:pPr>
        <w:r w:rsidRPr="002659B1">
          <w:rPr>
            <w:rFonts w:ascii="Times New Roman" w:hAnsi="Times New Roman" w:cs="Times New Roman"/>
          </w:rPr>
          <w:fldChar w:fldCharType="begin"/>
        </w:r>
        <w:r w:rsidRPr="002659B1">
          <w:rPr>
            <w:rFonts w:ascii="Times New Roman" w:hAnsi="Times New Roman" w:cs="Times New Roman"/>
          </w:rPr>
          <w:instrText>PAGE   \* MERGEFORMAT</w:instrText>
        </w:r>
        <w:r w:rsidRPr="002659B1">
          <w:rPr>
            <w:rFonts w:ascii="Times New Roman" w:hAnsi="Times New Roman" w:cs="Times New Roman"/>
          </w:rPr>
          <w:fldChar w:fldCharType="separate"/>
        </w:r>
        <w:r w:rsidR="004C33E4">
          <w:rPr>
            <w:rFonts w:ascii="Times New Roman" w:hAnsi="Times New Roman" w:cs="Times New Roman"/>
            <w:noProof/>
          </w:rPr>
          <w:t>2</w:t>
        </w:r>
        <w:r w:rsidRPr="002659B1">
          <w:rPr>
            <w:rFonts w:ascii="Times New Roman" w:hAnsi="Times New Roman" w:cs="Times New Roman"/>
          </w:rPr>
          <w:fldChar w:fldCharType="end"/>
        </w:r>
      </w:p>
    </w:sdtContent>
  </w:sdt>
  <w:p w:rsidR="00A00DC3" w:rsidRDefault="00A00DC3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46A233CE"/>
    <w:lvl w:ilvl="0" w:tplc="A998D0D0">
      <w:start w:val="1"/>
      <w:numFmt w:val="decimal"/>
      <w:suff w:val="space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D5E8E"/>
    <w:multiLevelType w:val="multilevel"/>
    <w:tmpl w:val="5FCC7B72"/>
    <w:lvl w:ilvl="0">
      <w:start w:val="7"/>
      <w:numFmt w:val="decimal"/>
      <w:suff w:val="space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4" w15:restartNumberingAfterBreak="0">
    <w:nsid w:val="2E164457"/>
    <w:multiLevelType w:val="hybridMultilevel"/>
    <w:tmpl w:val="26586FEC"/>
    <w:lvl w:ilvl="0" w:tplc="BF3627FA">
      <w:start w:val="1"/>
      <w:numFmt w:val="bullet"/>
      <w:suff w:val="space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D732E"/>
    <w:multiLevelType w:val="hybridMultilevel"/>
    <w:tmpl w:val="302A1C14"/>
    <w:lvl w:ilvl="0" w:tplc="158CE5D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D41AD6"/>
    <w:multiLevelType w:val="hybridMultilevel"/>
    <w:tmpl w:val="8F52C470"/>
    <w:lvl w:ilvl="0" w:tplc="CFA2133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B0A"/>
    <w:multiLevelType w:val="hybridMultilevel"/>
    <w:tmpl w:val="674C2F72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40A3ECE"/>
    <w:multiLevelType w:val="hybridMultilevel"/>
    <w:tmpl w:val="991EB598"/>
    <w:lvl w:ilvl="0" w:tplc="319C7F8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B212E"/>
    <w:multiLevelType w:val="multilevel"/>
    <w:tmpl w:val="6C545480"/>
    <w:lvl w:ilvl="0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1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2" w15:restartNumberingAfterBreak="0">
    <w:nsid w:val="61722D46"/>
    <w:multiLevelType w:val="hybridMultilevel"/>
    <w:tmpl w:val="D8F00FCC"/>
    <w:lvl w:ilvl="0" w:tplc="A5787180">
      <w:start w:val="1"/>
      <w:numFmt w:val="bullet"/>
      <w:suff w:val="space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5"/>
  </w:num>
  <w:num w:numId="5">
    <w:abstractNumId w:val="9"/>
  </w:num>
  <w:num w:numId="6">
    <w:abstractNumId w:val="11"/>
  </w:num>
  <w:num w:numId="7">
    <w:abstractNumId w:val="4"/>
  </w:num>
  <w:num w:numId="8">
    <w:abstractNumId w:val="12"/>
  </w:num>
  <w:num w:numId="9">
    <w:abstractNumId w:val="6"/>
  </w:num>
  <w:num w:numId="10">
    <w:abstractNumId w:val="7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91"/>
    <w:rsid w:val="00000500"/>
    <w:rsid w:val="00002A02"/>
    <w:rsid w:val="00002A10"/>
    <w:rsid w:val="00002B2C"/>
    <w:rsid w:val="000146BF"/>
    <w:rsid w:val="00047C03"/>
    <w:rsid w:val="0006610A"/>
    <w:rsid w:val="0007408B"/>
    <w:rsid w:val="00090133"/>
    <w:rsid w:val="00093792"/>
    <w:rsid w:val="000945E0"/>
    <w:rsid w:val="000A08EB"/>
    <w:rsid w:val="000A2409"/>
    <w:rsid w:val="000A393E"/>
    <w:rsid w:val="000B36FD"/>
    <w:rsid w:val="000C3B4D"/>
    <w:rsid w:val="000C4698"/>
    <w:rsid w:val="000C73A1"/>
    <w:rsid w:val="000D726E"/>
    <w:rsid w:val="000F24C3"/>
    <w:rsid w:val="00106F41"/>
    <w:rsid w:val="001133C1"/>
    <w:rsid w:val="001142B5"/>
    <w:rsid w:val="00121D8A"/>
    <w:rsid w:val="0012791E"/>
    <w:rsid w:val="00145219"/>
    <w:rsid w:val="00151F86"/>
    <w:rsid w:val="0016715A"/>
    <w:rsid w:val="00170506"/>
    <w:rsid w:val="0017288D"/>
    <w:rsid w:val="00183512"/>
    <w:rsid w:val="00185E1C"/>
    <w:rsid w:val="001861AE"/>
    <w:rsid w:val="00194D6F"/>
    <w:rsid w:val="00195247"/>
    <w:rsid w:val="001B239C"/>
    <w:rsid w:val="001B48EC"/>
    <w:rsid w:val="001B5183"/>
    <w:rsid w:val="001C0A87"/>
    <w:rsid w:val="001C134F"/>
    <w:rsid w:val="001D69D2"/>
    <w:rsid w:val="001F3463"/>
    <w:rsid w:val="001F5EF2"/>
    <w:rsid w:val="00224FED"/>
    <w:rsid w:val="002423C6"/>
    <w:rsid w:val="002451F1"/>
    <w:rsid w:val="002659B1"/>
    <w:rsid w:val="0027102E"/>
    <w:rsid w:val="002718BE"/>
    <w:rsid w:val="0027594C"/>
    <w:rsid w:val="00276587"/>
    <w:rsid w:val="0027662D"/>
    <w:rsid w:val="00285CCC"/>
    <w:rsid w:val="002962C9"/>
    <w:rsid w:val="002A51CE"/>
    <w:rsid w:val="002A6066"/>
    <w:rsid w:val="002B55B3"/>
    <w:rsid w:val="002D40D8"/>
    <w:rsid w:val="002E0D93"/>
    <w:rsid w:val="002F2D82"/>
    <w:rsid w:val="002F6688"/>
    <w:rsid w:val="00317867"/>
    <w:rsid w:val="00326006"/>
    <w:rsid w:val="003317CE"/>
    <w:rsid w:val="00331E20"/>
    <w:rsid w:val="00334290"/>
    <w:rsid w:val="00335B69"/>
    <w:rsid w:val="00335BAF"/>
    <w:rsid w:val="003366AA"/>
    <w:rsid w:val="00343379"/>
    <w:rsid w:val="0034351D"/>
    <w:rsid w:val="003608DB"/>
    <w:rsid w:val="00361F2D"/>
    <w:rsid w:val="00364C85"/>
    <w:rsid w:val="00374CD4"/>
    <w:rsid w:val="003811B2"/>
    <w:rsid w:val="003829B0"/>
    <w:rsid w:val="00390A11"/>
    <w:rsid w:val="003A4B9F"/>
    <w:rsid w:val="003B4443"/>
    <w:rsid w:val="003D66BC"/>
    <w:rsid w:val="003E2127"/>
    <w:rsid w:val="003E4932"/>
    <w:rsid w:val="003E55AD"/>
    <w:rsid w:val="00410CC1"/>
    <w:rsid w:val="004408EB"/>
    <w:rsid w:val="0045077B"/>
    <w:rsid w:val="00457A98"/>
    <w:rsid w:val="00466378"/>
    <w:rsid w:val="0047195D"/>
    <w:rsid w:val="00473131"/>
    <w:rsid w:val="00474753"/>
    <w:rsid w:val="00477718"/>
    <w:rsid w:val="00490DE9"/>
    <w:rsid w:val="004949B7"/>
    <w:rsid w:val="00494B29"/>
    <w:rsid w:val="0049603F"/>
    <w:rsid w:val="004A6D57"/>
    <w:rsid w:val="004B5BD6"/>
    <w:rsid w:val="004C1DBE"/>
    <w:rsid w:val="004C33E4"/>
    <w:rsid w:val="004C78C7"/>
    <w:rsid w:val="004C7C16"/>
    <w:rsid w:val="004D1438"/>
    <w:rsid w:val="004D2C8E"/>
    <w:rsid w:val="004D45C2"/>
    <w:rsid w:val="004F0D4F"/>
    <w:rsid w:val="004F13F9"/>
    <w:rsid w:val="004F536C"/>
    <w:rsid w:val="004F7080"/>
    <w:rsid w:val="0050199B"/>
    <w:rsid w:val="0050454C"/>
    <w:rsid w:val="00506D8A"/>
    <w:rsid w:val="00514C28"/>
    <w:rsid w:val="00517D3A"/>
    <w:rsid w:val="0054042A"/>
    <w:rsid w:val="00541FC3"/>
    <w:rsid w:val="00545253"/>
    <w:rsid w:val="00576236"/>
    <w:rsid w:val="0057656D"/>
    <w:rsid w:val="005833E9"/>
    <w:rsid w:val="00583A1B"/>
    <w:rsid w:val="0059749D"/>
    <w:rsid w:val="005A0394"/>
    <w:rsid w:val="005A19E3"/>
    <w:rsid w:val="005D237E"/>
    <w:rsid w:val="005D7483"/>
    <w:rsid w:val="005F46E1"/>
    <w:rsid w:val="005F6668"/>
    <w:rsid w:val="005F716B"/>
    <w:rsid w:val="00613951"/>
    <w:rsid w:val="006178B7"/>
    <w:rsid w:val="00626100"/>
    <w:rsid w:val="0063027F"/>
    <w:rsid w:val="00632AB1"/>
    <w:rsid w:val="00632BFC"/>
    <w:rsid w:val="0063559B"/>
    <w:rsid w:val="00635C51"/>
    <w:rsid w:val="00646755"/>
    <w:rsid w:val="006555A3"/>
    <w:rsid w:val="00655C06"/>
    <w:rsid w:val="0067374F"/>
    <w:rsid w:val="00676347"/>
    <w:rsid w:val="00677AAF"/>
    <w:rsid w:val="0068250E"/>
    <w:rsid w:val="00691ECC"/>
    <w:rsid w:val="006937AB"/>
    <w:rsid w:val="006A1A28"/>
    <w:rsid w:val="006B3A2A"/>
    <w:rsid w:val="006B4C48"/>
    <w:rsid w:val="006B586D"/>
    <w:rsid w:val="006B74A0"/>
    <w:rsid w:val="006C7576"/>
    <w:rsid w:val="006D7377"/>
    <w:rsid w:val="006F0CE9"/>
    <w:rsid w:val="007149EF"/>
    <w:rsid w:val="007237D0"/>
    <w:rsid w:val="00724085"/>
    <w:rsid w:val="007259A9"/>
    <w:rsid w:val="00731320"/>
    <w:rsid w:val="007340A7"/>
    <w:rsid w:val="0074335D"/>
    <w:rsid w:val="00746253"/>
    <w:rsid w:val="00751ACF"/>
    <w:rsid w:val="0075585F"/>
    <w:rsid w:val="00755A82"/>
    <w:rsid w:val="00780D84"/>
    <w:rsid w:val="007821DC"/>
    <w:rsid w:val="0078287A"/>
    <w:rsid w:val="00784033"/>
    <w:rsid w:val="007931BB"/>
    <w:rsid w:val="00794B92"/>
    <w:rsid w:val="0079650A"/>
    <w:rsid w:val="007966C7"/>
    <w:rsid w:val="007B0C02"/>
    <w:rsid w:val="007C2085"/>
    <w:rsid w:val="007C2C7F"/>
    <w:rsid w:val="007C76E8"/>
    <w:rsid w:val="007C7B75"/>
    <w:rsid w:val="007D1D6B"/>
    <w:rsid w:val="007D495F"/>
    <w:rsid w:val="007E1A03"/>
    <w:rsid w:val="007E2EAE"/>
    <w:rsid w:val="007E4ED7"/>
    <w:rsid w:val="007E558B"/>
    <w:rsid w:val="007E5F06"/>
    <w:rsid w:val="007F77A9"/>
    <w:rsid w:val="00814699"/>
    <w:rsid w:val="00816518"/>
    <w:rsid w:val="00816EF3"/>
    <w:rsid w:val="00852FCE"/>
    <w:rsid w:val="00856B6B"/>
    <w:rsid w:val="00864A83"/>
    <w:rsid w:val="008A5598"/>
    <w:rsid w:val="008B01F6"/>
    <w:rsid w:val="008B2BC4"/>
    <w:rsid w:val="008C25C7"/>
    <w:rsid w:val="008C2AAE"/>
    <w:rsid w:val="008D15E4"/>
    <w:rsid w:val="008D7D21"/>
    <w:rsid w:val="008E1B9F"/>
    <w:rsid w:val="008E4A66"/>
    <w:rsid w:val="008F69D2"/>
    <w:rsid w:val="008F7B91"/>
    <w:rsid w:val="00916083"/>
    <w:rsid w:val="009320C1"/>
    <w:rsid w:val="0093588B"/>
    <w:rsid w:val="0094437B"/>
    <w:rsid w:val="00944AA2"/>
    <w:rsid w:val="009627AA"/>
    <w:rsid w:val="0096733E"/>
    <w:rsid w:val="00973BCD"/>
    <w:rsid w:val="00977FE9"/>
    <w:rsid w:val="009905FA"/>
    <w:rsid w:val="00996325"/>
    <w:rsid w:val="009A4312"/>
    <w:rsid w:val="009B042B"/>
    <w:rsid w:val="009B6FCC"/>
    <w:rsid w:val="009D1DD8"/>
    <w:rsid w:val="009D6B9B"/>
    <w:rsid w:val="009E13B2"/>
    <w:rsid w:val="009F1EBC"/>
    <w:rsid w:val="00A00DC3"/>
    <w:rsid w:val="00A13D84"/>
    <w:rsid w:val="00A14925"/>
    <w:rsid w:val="00A1543B"/>
    <w:rsid w:val="00A25861"/>
    <w:rsid w:val="00A2794D"/>
    <w:rsid w:val="00A31125"/>
    <w:rsid w:val="00A34A9C"/>
    <w:rsid w:val="00A43AC1"/>
    <w:rsid w:val="00A46874"/>
    <w:rsid w:val="00A51F2F"/>
    <w:rsid w:val="00A53B0D"/>
    <w:rsid w:val="00A55507"/>
    <w:rsid w:val="00A71A8E"/>
    <w:rsid w:val="00A730B9"/>
    <w:rsid w:val="00A81771"/>
    <w:rsid w:val="00A84C6E"/>
    <w:rsid w:val="00AA309B"/>
    <w:rsid w:val="00AA5C40"/>
    <w:rsid w:val="00AB597C"/>
    <w:rsid w:val="00AC4295"/>
    <w:rsid w:val="00AD0AA7"/>
    <w:rsid w:val="00AD4E24"/>
    <w:rsid w:val="00AE25AB"/>
    <w:rsid w:val="00AE318C"/>
    <w:rsid w:val="00AE7390"/>
    <w:rsid w:val="00AF657D"/>
    <w:rsid w:val="00B03568"/>
    <w:rsid w:val="00B07C76"/>
    <w:rsid w:val="00B12391"/>
    <w:rsid w:val="00B60935"/>
    <w:rsid w:val="00B6206C"/>
    <w:rsid w:val="00B671E2"/>
    <w:rsid w:val="00B80D3C"/>
    <w:rsid w:val="00B91AFC"/>
    <w:rsid w:val="00BA1DBB"/>
    <w:rsid w:val="00BA1EBF"/>
    <w:rsid w:val="00BB742D"/>
    <w:rsid w:val="00BC0D2D"/>
    <w:rsid w:val="00BC3773"/>
    <w:rsid w:val="00BC64E5"/>
    <w:rsid w:val="00BD543A"/>
    <w:rsid w:val="00BD71C4"/>
    <w:rsid w:val="00BF7506"/>
    <w:rsid w:val="00C002F7"/>
    <w:rsid w:val="00C029BA"/>
    <w:rsid w:val="00C16B6A"/>
    <w:rsid w:val="00C221FC"/>
    <w:rsid w:val="00C23E47"/>
    <w:rsid w:val="00C36C0F"/>
    <w:rsid w:val="00C41013"/>
    <w:rsid w:val="00C52950"/>
    <w:rsid w:val="00C60DB8"/>
    <w:rsid w:val="00CA2202"/>
    <w:rsid w:val="00CA556D"/>
    <w:rsid w:val="00CB06AE"/>
    <w:rsid w:val="00CB3D3D"/>
    <w:rsid w:val="00CD0E34"/>
    <w:rsid w:val="00CD42BC"/>
    <w:rsid w:val="00CD63B9"/>
    <w:rsid w:val="00CE08D7"/>
    <w:rsid w:val="00CE13BE"/>
    <w:rsid w:val="00CE716D"/>
    <w:rsid w:val="00D037CD"/>
    <w:rsid w:val="00D060CD"/>
    <w:rsid w:val="00D129DB"/>
    <w:rsid w:val="00D2337B"/>
    <w:rsid w:val="00D5345B"/>
    <w:rsid w:val="00D635AE"/>
    <w:rsid w:val="00D6393D"/>
    <w:rsid w:val="00D64F38"/>
    <w:rsid w:val="00D658EE"/>
    <w:rsid w:val="00D86933"/>
    <w:rsid w:val="00D870C2"/>
    <w:rsid w:val="00D93898"/>
    <w:rsid w:val="00DA780E"/>
    <w:rsid w:val="00DB0232"/>
    <w:rsid w:val="00DC0E5E"/>
    <w:rsid w:val="00DC3518"/>
    <w:rsid w:val="00DC3577"/>
    <w:rsid w:val="00DD0C2E"/>
    <w:rsid w:val="00DD4B23"/>
    <w:rsid w:val="00DE41C7"/>
    <w:rsid w:val="00DE43A8"/>
    <w:rsid w:val="00DE692A"/>
    <w:rsid w:val="00DF6B50"/>
    <w:rsid w:val="00E058E4"/>
    <w:rsid w:val="00E05F1F"/>
    <w:rsid w:val="00E06567"/>
    <w:rsid w:val="00E12E9A"/>
    <w:rsid w:val="00E22DCB"/>
    <w:rsid w:val="00E3337A"/>
    <w:rsid w:val="00E42F9E"/>
    <w:rsid w:val="00E51CFB"/>
    <w:rsid w:val="00E52A66"/>
    <w:rsid w:val="00E54A06"/>
    <w:rsid w:val="00E56BB9"/>
    <w:rsid w:val="00E56FAD"/>
    <w:rsid w:val="00E60E42"/>
    <w:rsid w:val="00E61D29"/>
    <w:rsid w:val="00E66FCC"/>
    <w:rsid w:val="00E673DF"/>
    <w:rsid w:val="00E7485B"/>
    <w:rsid w:val="00E86FFB"/>
    <w:rsid w:val="00E91D8A"/>
    <w:rsid w:val="00EA0D71"/>
    <w:rsid w:val="00EA185B"/>
    <w:rsid w:val="00EA43CD"/>
    <w:rsid w:val="00EA5F55"/>
    <w:rsid w:val="00EB49C8"/>
    <w:rsid w:val="00ED3052"/>
    <w:rsid w:val="00ED38EC"/>
    <w:rsid w:val="00ED454F"/>
    <w:rsid w:val="00ED5F53"/>
    <w:rsid w:val="00EE0E9E"/>
    <w:rsid w:val="00EE14D5"/>
    <w:rsid w:val="00EF0EFA"/>
    <w:rsid w:val="00EF7CD6"/>
    <w:rsid w:val="00F16BFA"/>
    <w:rsid w:val="00F26030"/>
    <w:rsid w:val="00F40A64"/>
    <w:rsid w:val="00F4415D"/>
    <w:rsid w:val="00F4651A"/>
    <w:rsid w:val="00F47F80"/>
    <w:rsid w:val="00F5561F"/>
    <w:rsid w:val="00F60A0B"/>
    <w:rsid w:val="00F74CB4"/>
    <w:rsid w:val="00F75C6E"/>
    <w:rsid w:val="00F82713"/>
    <w:rsid w:val="00F8279C"/>
    <w:rsid w:val="00F93DF4"/>
    <w:rsid w:val="00F96361"/>
    <w:rsid w:val="00FA0274"/>
    <w:rsid w:val="00FC4372"/>
    <w:rsid w:val="00FD3FA2"/>
    <w:rsid w:val="00FE706D"/>
    <w:rsid w:val="00FF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1E42E-6C23-4116-BFED-0CFAE5E4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uiPriority w:val="99"/>
    <w:semiHidden/>
    <w:unhideWhenUsed/>
    <w:rsid w:val="00EA1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185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55A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27102E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27102E"/>
    <w:rPr>
      <w:color w:val="954F72"/>
      <w:u w:val="single"/>
    </w:rPr>
  </w:style>
  <w:style w:type="paragraph" w:customStyle="1" w:styleId="msonormal0">
    <w:name w:val="msonormal"/>
    <w:basedOn w:val="a"/>
    <w:rsid w:val="00271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271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71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71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45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158449C99C00525E7D87B29197A4914C01DB96D4DD8F9B33F6FA4A6w4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230C5-573B-4FBC-954A-B6A14EF57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2651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Гайдаманчук Анна Васильевна</cp:lastModifiedBy>
  <cp:revision>23</cp:revision>
  <cp:lastPrinted>2021-11-12T10:50:00Z</cp:lastPrinted>
  <dcterms:created xsi:type="dcterms:W3CDTF">2024-11-18T13:16:00Z</dcterms:created>
  <dcterms:modified xsi:type="dcterms:W3CDTF">2025-05-30T05:43:00Z</dcterms:modified>
</cp:coreProperties>
</file>