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2A4B5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8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01DC9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</w:t>
      </w:r>
      <w:r w:rsidR="00A918EA">
        <w:rPr>
          <w:sz w:val="26"/>
          <w:szCs w:val="26"/>
        </w:rPr>
        <w:t>0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3E2B24" w:rsidP="00CE441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CE4419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CE4419" w:rsidRPr="008455CA">
        <w:rPr>
          <w:sz w:val="26"/>
          <w:szCs w:val="26"/>
        </w:rPr>
        <w:t>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E13ACF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2023 год </w:t>
      </w:r>
    </w:p>
    <w:p w:rsidR="00E97B25" w:rsidRPr="007D2710" w:rsidRDefault="00E13ACF" w:rsidP="00E97B25">
      <w:pPr>
        <w:jc w:val="center"/>
        <w:rPr>
          <w:b/>
          <w:sz w:val="22"/>
          <w:szCs w:val="22"/>
        </w:rPr>
      </w:pPr>
      <w:r w:rsidRPr="00E13ACF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494"/>
        <w:gridCol w:w="753"/>
        <w:gridCol w:w="762"/>
        <w:gridCol w:w="1183"/>
        <w:gridCol w:w="1276"/>
        <w:gridCol w:w="1134"/>
      </w:tblGrid>
      <w:tr w:rsidR="00C12619" w:rsidTr="00C00C92">
        <w:trPr>
          <w:cantSplit/>
          <w:trHeight w:val="20"/>
        </w:trPr>
        <w:tc>
          <w:tcPr>
            <w:tcW w:w="3256" w:type="dxa"/>
            <w:vMerge w:val="restart"/>
            <w:shd w:val="clear" w:color="000000" w:fill="FFFFFF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shd w:val="clear" w:color="000000" w:fill="FFFFFF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shd w:val="clear" w:color="000000" w:fill="FFFFFF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shd w:val="clear" w:color="000000" w:fill="FFFFFF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C00C9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593" w:type="dxa"/>
            <w:gridSpan w:val="3"/>
            <w:shd w:val="clear" w:color="000000" w:fill="FFFFFF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vMerge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457 251,6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244 640,8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</w:t>
            </w:r>
            <w:r w:rsidR="00C00C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Красное Сельского поселения "</w:t>
            </w:r>
            <w:proofErr w:type="spellStart"/>
            <w:r>
              <w:rPr>
                <w:sz w:val="22"/>
                <w:szCs w:val="22"/>
              </w:rPr>
              <w:t>Приморско-Куйский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145 006,2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116 915,4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bottom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Строительство 4-квартирного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9 038,4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21 089,5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7 188,2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16 772,4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1 850,2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4 317,1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bottom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7 544,0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6 097,1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1 446,9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bottom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24–квартирного жилого дома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"Поселок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  <w:r>
              <w:rPr>
                <w:sz w:val="22"/>
                <w:szCs w:val="22"/>
              </w:rPr>
              <w:t>" ЗР НАО с разработкой проектной документации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100 333,0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12 102,8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жилых помещений в п. </w:t>
            </w:r>
            <w:proofErr w:type="spellStart"/>
            <w:r>
              <w:rPr>
                <w:sz w:val="22"/>
                <w:szCs w:val="22"/>
              </w:rPr>
              <w:t>Усть</w:t>
            </w:r>
            <w:proofErr w:type="spellEnd"/>
            <w:r>
              <w:rPr>
                <w:sz w:val="22"/>
                <w:szCs w:val="22"/>
              </w:rPr>
              <w:t>-Кара Сельского поселения "Карский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8 054,9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2-квартирного жилого дома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3 494,8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жилого дома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"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сельсовет"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15 988,0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 xml:space="preserve">домов блокированной жилой застройки с 2 и 3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3 806,3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Разработка проектной документации на строительство </w:t>
            </w:r>
            <w:r>
              <w:rPr>
                <w:sz w:val="22"/>
                <w:szCs w:val="22"/>
              </w:rPr>
              <w:br/>
              <w:t xml:space="preserve">домов блокированной жилой застройки с 3 и 4 жилыми блоками в п. </w:t>
            </w:r>
            <w:proofErr w:type="spellStart"/>
            <w:r>
              <w:rPr>
                <w:sz w:val="22"/>
                <w:szCs w:val="22"/>
              </w:rPr>
              <w:t>Бугрино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Колгуевский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3 898,9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16-квартирного жилого дома в с. Нижняя Пеша Сельского поселения «</w:t>
            </w:r>
            <w:proofErr w:type="spellStart"/>
            <w:r>
              <w:rPr>
                <w:sz w:val="22"/>
                <w:szCs w:val="22"/>
              </w:rPr>
              <w:t>Пешский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64 045,4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36.0.00.89260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10 141,5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10 141,5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8 903,9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объекта «Гараж для большегрузных машин в п. </w:t>
            </w:r>
            <w:proofErr w:type="spellStart"/>
            <w:r>
              <w:rPr>
                <w:sz w:val="22"/>
                <w:szCs w:val="22"/>
              </w:rPr>
              <w:t>Харута</w:t>
            </w:r>
            <w:proofErr w:type="spellEnd"/>
            <w:r>
              <w:rPr>
                <w:sz w:val="22"/>
                <w:szCs w:val="22"/>
              </w:rPr>
              <w:t xml:space="preserve"> Ненецкого автономного округа» (строительство пристройки)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116 737,5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37.0.00.09505</w:t>
            </w:r>
            <w:r>
              <w:rPr>
                <w:b/>
                <w:bCs/>
                <w:sz w:val="22"/>
                <w:szCs w:val="22"/>
              </w:rPr>
              <w:br/>
              <w:t>37.0.00.09605</w:t>
            </w:r>
            <w:r>
              <w:rPr>
                <w:b/>
                <w:bCs/>
                <w:sz w:val="22"/>
                <w:szCs w:val="22"/>
              </w:rPr>
              <w:br/>
              <w:t>37.0.00.S9605</w:t>
            </w:r>
            <w:r>
              <w:rPr>
                <w:b/>
                <w:bCs/>
                <w:sz w:val="22"/>
                <w:szCs w:val="22"/>
              </w:rPr>
              <w:br/>
              <w:t>37.0.00.79500</w:t>
            </w:r>
            <w:r>
              <w:rPr>
                <w:b/>
                <w:bCs/>
                <w:sz w:val="22"/>
                <w:szCs w:val="22"/>
              </w:rPr>
              <w:br/>
              <w:t>37.0.00.S9500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93 565,0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тепловых сетей в п. </w:t>
            </w:r>
            <w:proofErr w:type="spellStart"/>
            <w:r>
              <w:rPr>
                <w:sz w:val="22"/>
                <w:szCs w:val="22"/>
              </w:rPr>
              <w:t>Харута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118 073,0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93 376,0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bottom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27 648,0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64 512,0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Фонд развития территорий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46 864,0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bottom"/>
            <w:hideMark/>
          </w:tcPr>
          <w:p w:rsidR="00C12619" w:rsidRDefault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rPr>
                <w:sz w:val="22"/>
                <w:szCs w:val="22"/>
              </w:rPr>
              <w:t>Каратайка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реконструкцию котельной в с. </w:t>
            </w:r>
            <w:proofErr w:type="spellStart"/>
            <w:r>
              <w:rPr>
                <w:sz w:val="22"/>
                <w:szCs w:val="22"/>
              </w:rPr>
              <w:t>Коткино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1 284,8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8 517,7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Реконструкция тепловой сети от котельной № 2 в с. </w:t>
            </w:r>
            <w:proofErr w:type="spellStart"/>
            <w:r>
              <w:rPr>
                <w:sz w:val="22"/>
                <w:szCs w:val="22"/>
              </w:rPr>
              <w:t>Оксино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8 517,7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12 758,0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9 237,0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строительство ДЭС в составе действующих ветроэлектрических установок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7 437,0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проектной документации на реконструкцию ЛЭП в п. </w:t>
            </w:r>
            <w:proofErr w:type="spellStart"/>
            <w:r>
              <w:rPr>
                <w:sz w:val="22"/>
                <w:szCs w:val="22"/>
              </w:rPr>
              <w:t>Амдерма</w:t>
            </w:r>
            <w:proofErr w:type="spellEnd"/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</w:t>
            </w:r>
            <w:proofErr w:type="spellStart"/>
            <w:r>
              <w:rPr>
                <w:b/>
                <w:bCs/>
                <w:sz w:val="22"/>
                <w:szCs w:val="22"/>
              </w:rPr>
              <w:t>Севержилкомсервис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3 521,0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участка высоковольтной ЛЭП 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в с. </w:t>
            </w:r>
            <w:proofErr w:type="spellStart"/>
            <w:r>
              <w:rPr>
                <w:sz w:val="22"/>
                <w:szCs w:val="22"/>
              </w:rPr>
              <w:t>Несь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>
              <w:rPr>
                <w:sz w:val="22"/>
                <w:szCs w:val="22"/>
              </w:rPr>
              <w:t>Канинский</w:t>
            </w:r>
            <w:proofErr w:type="spellEnd"/>
            <w:r>
              <w:rPr>
                <w:sz w:val="22"/>
                <w:szCs w:val="22"/>
              </w:rPr>
              <w:t xml:space="preserve"> сельсовет» ЗР НАО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3 521,0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shd w:val="clear" w:color="000000" w:fill="FFFFFF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rPr>
                <w:sz w:val="22"/>
                <w:szCs w:val="22"/>
              </w:rPr>
              <w:t>Лабожское</w:t>
            </w:r>
            <w:proofErr w:type="spellEnd"/>
            <w:r>
              <w:rPr>
                <w:sz w:val="22"/>
                <w:szCs w:val="22"/>
              </w:rPr>
              <w:t xml:space="preserve"> для МКП «</w:t>
            </w:r>
            <w:proofErr w:type="spellStart"/>
            <w:r>
              <w:rPr>
                <w:sz w:val="22"/>
                <w:szCs w:val="22"/>
              </w:rPr>
              <w:t>Великовисочный</w:t>
            </w:r>
            <w:proofErr w:type="spellEnd"/>
            <w:r>
              <w:rPr>
                <w:sz w:val="22"/>
                <w:szCs w:val="22"/>
              </w:rPr>
              <w:t xml:space="preserve"> животноводческий комплекс»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60 375,8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auto" w:fill="auto"/>
            <w:vAlign w:val="center"/>
            <w:hideMark/>
          </w:tcPr>
          <w:p w:rsidR="00C12619" w:rsidRDefault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494" w:type="dxa"/>
            <w:shd w:val="clear" w:color="auto" w:fill="auto"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auto" w:fill="auto"/>
            <w:noWrap/>
            <w:vAlign w:val="bottom"/>
            <w:hideMark/>
          </w:tcPr>
          <w:p w:rsidR="00C12619" w:rsidRDefault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39 624,2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C00C92">
        <w:trPr>
          <w:cantSplit/>
          <w:trHeight w:val="20"/>
        </w:trPr>
        <w:tc>
          <w:tcPr>
            <w:tcW w:w="3256" w:type="dxa"/>
            <w:shd w:val="clear" w:color="000000" w:fill="FFFFFF"/>
            <w:vAlign w:val="bottom"/>
            <w:hideMark/>
          </w:tcPr>
          <w:p w:rsidR="00C12619" w:rsidRDefault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494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shd w:val="clear" w:color="000000" w:fill="FFFFFF"/>
            <w:noWrap/>
            <w:vAlign w:val="bottom"/>
            <w:hideMark/>
          </w:tcPr>
          <w:p w:rsidR="00C12619" w:rsidRDefault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457 251,6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244 640,8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12619" w:rsidRDefault="00FD215A" w:rsidP="00C00C9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3E2B24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6B2F9D" w:rsidRPr="001B5A27" w:rsidRDefault="006B2F9D">
      <w:pPr>
        <w:rPr>
          <w:sz w:val="26"/>
          <w:szCs w:val="26"/>
        </w:rPr>
      </w:pPr>
      <w:bookmarkStart w:id="0" w:name="_GoBack"/>
      <w:bookmarkEnd w:id="0"/>
    </w:p>
    <w:sectPr w:rsidR="006B2F9D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7C48">
      <w:rPr>
        <w:rStyle w:val="a4"/>
        <w:noProof/>
      </w:rPr>
      <w:t>5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4B53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5B3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3075D"/>
    <w:rsid w:val="0093342F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9D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C7C48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A2DF6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7CB95-1CCA-44A6-9B9A-DD9D9C9D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998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29</cp:revision>
  <cp:lastPrinted>2023-07-06T08:11:00Z</cp:lastPrinted>
  <dcterms:created xsi:type="dcterms:W3CDTF">2023-07-03T10:32:00Z</dcterms:created>
  <dcterms:modified xsi:type="dcterms:W3CDTF">2023-07-06T08:41:00Z</dcterms:modified>
</cp:coreProperties>
</file>