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BA1" w:rsidRPr="001B5A27" w:rsidRDefault="00B13BA1" w:rsidP="00B13B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B13BA1" w:rsidRPr="001B5A27" w:rsidRDefault="00B13BA1" w:rsidP="00B13B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13BA1" w:rsidRPr="001B5A27" w:rsidRDefault="00B13BA1" w:rsidP="00B13B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B13BA1" w:rsidRPr="001B5A27" w:rsidRDefault="00B13BA1" w:rsidP="00B13BA1">
      <w:pPr>
        <w:ind w:left="900"/>
        <w:jc w:val="right"/>
        <w:rPr>
          <w:sz w:val="26"/>
          <w:szCs w:val="26"/>
        </w:rPr>
      </w:pPr>
    </w:p>
    <w:p w:rsidR="00B13BA1" w:rsidRPr="008455CA" w:rsidRDefault="00B13BA1" w:rsidP="00B13BA1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B13BA1" w:rsidRPr="008455CA" w:rsidRDefault="00B13BA1" w:rsidP="00B13BA1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13BA1" w:rsidRDefault="00B13BA1" w:rsidP="00B13BA1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B13BA1" w:rsidRDefault="00B13BA1" w:rsidP="00B13BA1">
      <w:pPr>
        <w:ind w:left="900"/>
        <w:jc w:val="right"/>
        <w:rPr>
          <w:sz w:val="26"/>
          <w:szCs w:val="26"/>
        </w:rPr>
      </w:pPr>
    </w:p>
    <w:p w:rsidR="00B13BA1" w:rsidRPr="007D2710" w:rsidRDefault="00B13BA1" w:rsidP="00B13BA1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</w:t>
      </w:r>
      <w:bookmarkStart w:id="0" w:name="_GoBack"/>
      <w:bookmarkEnd w:id="0"/>
      <w:r w:rsidRPr="00BF6BB7">
        <w:rPr>
          <w:b/>
          <w:sz w:val="22"/>
          <w:szCs w:val="22"/>
        </w:rPr>
        <w:t>полярный район" на 202</w:t>
      </w:r>
      <w:r>
        <w:rPr>
          <w:b/>
          <w:sz w:val="22"/>
          <w:szCs w:val="22"/>
        </w:rPr>
        <w:t>4</w:t>
      </w:r>
      <w:r w:rsidRPr="00BF6BB7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BF6BB7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BF6BB7">
        <w:rPr>
          <w:b/>
          <w:sz w:val="22"/>
          <w:szCs w:val="22"/>
        </w:rPr>
        <w:t xml:space="preserve"> годов</w:t>
      </w:r>
    </w:p>
    <w:p w:rsidR="00B13BA1" w:rsidRDefault="00B13BA1" w:rsidP="00B13BA1">
      <w:pPr>
        <w:jc w:val="right"/>
        <w:rPr>
          <w:sz w:val="22"/>
          <w:szCs w:val="22"/>
        </w:rPr>
      </w:pPr>
    </w:p>
    <w:p w:rsidR="00B13BA1" w:rsidRPr="007D2710" w:rsidRDefault="00B13BA1" w:rsidP="00B13BA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51" w:type="dxa"/>
        <w:tblInd w:w="-5" w:type="dxa"/>
        <w:tblLook w:val="04A0" w:firstRow="1" w:lastRow="0" w:firstColumn="1" w:lastColumn="0" w:noHBand="0" w:noVBand="1"/>
      </w:tblPr>
      <w:tblGrid>
        <w:gridCol w:w="2405"/>
        <w:gridCol w:w="1560"/>
        <w:gridCol w:w="567"/>
        <w:gridCol w:w="546"/>
        <w:gridCol w:w="480"/>
        <w:gridCol w:w="475"/>
        <w:gridCol w:w="1267"/>
        <w:gridCol w:w="1276"/>
        <w:gridCol w:w="1275"/>
      </w:tblGrid>
      <w:tr w:rsidR="00B13BA1" w:rsidRPr="009D28FF" w:rsidTr="00F54248">
        <w:trPr>
          <w:trHeight w:val="54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A1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Целевая </w:t>
            </w:r>
          </w:p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Подраздел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Сумма </w:t>
            </w:r>
          </w:p>
        </w:tc>
      </w:tr>
      <w:tr w:rsidR="00B13BA1" w:rsidRPr="009D28FF" w:rsidTr="00F54248">
        <w:trPr>
          <w:trHeight w:val="866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2026 год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ind w:left="-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1 918 494,3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ind w:left="-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1 125 143,6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ind w:left="-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1 152 706,2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300 342,5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300 564,5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307 112,6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38 018,4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37 178,4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37 918,4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245 050,2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238 019,5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240 092,2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118 962,2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113 170,0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114 309,6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80 464,1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80 259,5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80 797,3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105 491,3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104 408,3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105 243,1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83 873,5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83 347,6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83 931,5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18 558,8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18 425,5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3 467,9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31.0.00.84050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349 786,0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271 694,7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278 816,9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88 673,6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261 112,4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198 999,9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203 214,3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30 765,5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13 340,8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14 016,2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35 072,0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26 428,7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34 654,6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276 872,9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9D28FF">
              <w:rPr>
                <w:sz w:val="22"/>
                <w:szCs w:val="22"/>
              </w:rPr>
              <w:t>софинансируемые</w:t>
            </w:r>
            <w:proofErr w:type="spellEnd"/>
            <w:r w:rsidRPr="009D28FF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35.0.00.S9050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17 267,9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63 232,5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251 327,4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129 796,5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132 407,7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9D28FF">
              <w:rPr>
                <w:sz w:val="22"/>
                <w:szCs w:val="22"/>
              </w:rPr>
              <w:t>софинансирование</w:t>
            </w:r>
            <w:proofErr w:type="spellEnd"/>
            <w:r w:rsidRPr="009D28FF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9D28FF">
              <w:rPr>
                <w:sz w:val="22"/>
                <w:szCs w:val="22"/>
              </w:rPr>
              <w:t>софинансируемые</w:t>
            </w:r>
            <w:proofErr w:type="spellEnd"/>
            <w:r w:rsidRPr="009D28FF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117 981,2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6 320,3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55 404,3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67 041,0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55 093,5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54 793,5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37 293,3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71 622,4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32 632,3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33 740,0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63 783,5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24 539,6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25 521,2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58 277,9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9D28FF">
              <w:rPr>
                <w:sz w:val="22"/>
                <w:szCs w:val="22"/>
              </w:rPr>
              <w:t>софинансирование</w:t>
            </w:r>
            <w:proofErr w:type="spellEnd"/>
            <w:r w:rsidRPr="009D28FF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9D28FF">
              <w:rPr>
                <w:sz w:val="22"/>
                <w:szCs w:val="22"/>
              </w:rPr>
              <w:t>софинансируемые</w:t>
            </w:r>
            <w:proofErr w:type="spellEnd"/>
            <w:r w:rsidRPr="009D28FF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65 346,9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9 726,6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1 506,2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1 549,4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9D28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102 169,5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104 896,9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28FF">
              <w:rPr>
                <w:b/>
                <w:bCs/>
                <w:sz w:val="22"/>
                <w:szCs w:val="22"/>
              </w:rPr>
              <w:t>105 083,3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lastRenderedPageBreak/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13BA1" w:rsidRPr="009D28FF" w:rsidTr="00F54248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43.0.00.89360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center"/>
              <w:rPr>
                <w:sz w:val="22"/>
                <w:szCs w:val="22"/>
              </w:rPr>
            </w:pPr>
            <w:r w:rsidRPr="009D28FF">
              <w:rPr>
                <w:sz w:val="22"/>
                <w:szCs w:val="22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BA1" w:rsidRPr="009D28FF" w:rsidRDefault="00B13BA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8F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51792" w:rsidRDefault="00B13BA1">
      <w:r w:rsidRPr="001B5A27">
        <w:rPr>
          <w:sz w:val="26"/>
          <w:szCs w:val="26"/>
        </w:rPr>
        <w:t>».</w:t>
      </w:r>
    </w:p>
    <w:sectPr w:rsidR="00D51792" w:rsidSect="00F5424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A1"/>
    <w:rsid w:val="00B13BA1"/>
    <w:rsid w:val="00D51792"/>
    <w:rsid w:val="00F5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9B855-95C1-42F3-8A2D-0FC51292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3B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13B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3BA1"/>
  </w:style>
  <w:style w:type="paragraph" w:styleId="a6">
    <w:name w:val="header"/>
    <w:basedOn w:val="a"/>
    <w:link w:val="a7"/>
    <w:rsid w:val="00B13B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13B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B13BA1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B13B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B13B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13B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B13BA1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B13BA1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B13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B13BA1"/>
    <w:rPr>
      <w:color w:val="0000FF"/>
      <w:u w:val="single"/>
    </w:rPr>
  </w:style>
  <w:style w:type="paragraph" w:customStyle="1" w:styleId="ConsPlusNormal">
    <w:name w:val="ConsPlusNormal"/>
    <w:rsid w:val="00B13B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B13BA1"/>
    <w:rPr>
      <w:color w:val="800080"/>
      <w:u w:val="single"/>
    </w:rPr>
  </w:style>
  <w:style w:type="paragraph" w:customStyle="1" w:styleId="msonormal0">
    <w:name w:val="msonormal"/>
    <w:basedOn w:val="a"/>
    <w:rsid w:val="00B13BA1"/>
    <w:pPr>
      <w:spacing w:before="100" w:beforeAutospacing="1" w:after="100" w:afterAutospacing="1"/>
    </w:pPr>
  </w:style>
  <w:style w:type="paragraph" w:customStyle="1" w:styleId="xl68">
    <w:name w:val="xl68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B13BA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B13BA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B13BA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B13BA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B13BA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B13BA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B13BA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B13BA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B13BA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B13BA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B13BA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B13BA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B13BA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B1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B1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B1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B13BA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B13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B1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B13BA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B13BA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B13BA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B13BA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B13BA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B13BA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B1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B13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B1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B13B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B13BA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B13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B1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B13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B13B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B13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B1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B13B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B13B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B13BA1"/>
    <w:rPr>
      <w:color w:val="106BBE"/>
    </w:rPr>
  </w:style>
  <w:style w:type="character" w:styleId="af1">
    <w:name w:val="annotation reference"/>
    <w:basedOn w:val="a0"/>
    <w:rsid w:val="00B13BA1"/>
    <w:rPr>
      <w:sz w:val="16"/>
      <w:szCs w:val="16"/>
    </w:rPr>
  </w:style>
  <w:style w:type="paragraph" w:styleId="af2">
    <w:name w:val="annotation text"/>
    <w:basedOn w:val="a"/>
    <w:link w:val="af3"/>
    <w:rsid w:val="00B13BA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13B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13BA1"/>
    <w:rPr>
      <w:b/>
      <w:bCs/>
    </w:rPr>
  </w:style>
  <w:style w:type="character" w:customStyle="1" w:styleId="af5">
    <w:name w:val="Тема примечания Знак"/>
    <w:basedOn w:val="af3"/>
    <w:link w:val="af4"/>
    <w:rsid w:val="00B13B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3110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2024-01-25T11:47:00Z</dcterms:created>
  <dcterms:modified xsi:type="dcterms:W3CDTF">2024-01-25T11:55:00Z</dcterms:modified>
</cp:coreProperties>
</file>