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8D9" w:rsidRPr="001B5A27" w:rsidRDefault="007608D9" w:rsidP="007608D9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8</w:t>
      </w:r>
    </w:p>
    <w:p w:rsidR="007608D9" w:rsidRPr="001B5A27" w:rsidRDefault="007608D9" w:rsidP="007608D9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7608D9" w:rsidRPr="001B5A27" w:rsidRDefault="007608D9" w:rsidP="007608D9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21 марта 2024 года </w:t>
      </w:r>
      <w:r w:rsidRPr="001B5A27">
        <w:rPr>
          <w:sz w:val="26"/>
          <w:szCs w:val="26"/>
        </w:rPr>
        <w:t>№ ___-р</w:t>
      </w:r>
    </w:p>
    <w:p w:rsidR="007608D9" w:rsidRDefault="007608D9" w:rsidP="007608D9">
      <w:pPr>
        <w:ind w:left="900"/>
        <w:jc w:val="right"/>
        <w:rPr>
          <w:sz w:val="26"/>
          <w:szCs w:val="26"/>
        </w:rPr>
      </w:pPr>
    </w:p>
    <w:p w:rsidR="007608D9" w:rsidRPr="008455CA" w:rsidRDefault="007608D9" w:rsidP="007608D9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11</w:t>
      </w:r>
    </w:p>
    <w:p w:rsidR="007608D9" w:rsidRPr="008455CA" w:rsidRDefault="007608D9" w:rsidP="007608D9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7608D9" w:rsidRDefault="007608D9" w:rsidP="007608D9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21 декабря 2023 </w:t>
      </w:r>
      <w:r w:rsidRPr="008455CA">
        <w:rPr>
          <w:sz w:val="26"/>
          <w:szCs w:val="26"/>
        </w:rPr>
        <w:t xml:space="preserve">года № </w:t>
      </w:r>
      <w:r>
        <w:rPr>
          <w:sz w:val="26"/>
          <w:szCs w:val="26"/>
        </w:rPr>
        <w:t>285-р</w:t>
      </w:r>
    </w:p>
    <w:p w:rsidR="007608D9" w:rsidRDefault="007608D9" w:rsidP="007608D9">
      <w:pPr>
        <w:ind w:left="900"/>
        <w:jc w:val="right"/>
        <w:rPr>
          <w:sz w:val="26"/>
          <w:szCs w:val="26"/>
        </w:rPr>
      </w:pPr>
    </w:p>
    <w:p w:rsidR="007608D9" w:rsidRPr="007D2710" w:rsidRDefault="007608D9" w:rsidP="007608D9">
      <w:pPr>
        <w:jc w:val="center"/>
        <w:rPr>
          <w:b/>
          <w:sz w:val="22"/>
          <w:szCs w:val="22"/>
        </w:rPr>
      </w:pPr>
      <w:r w:rsidRPr="00467CC0">
        <w:rPr>
          <w:b/>
          <w:sz w:val="22"/>
          <w:szCs w:val="22"/>
        </w:rPr>
        <w:t>Порядок определения размера муниципальной преференции, предоставляемой муниципальному предприятию Заполярного района "Севержилкомсервис" в 2024-2026 годах в виде субсидии на частичное обеспечение (возмещение) затрат, возникающих при проведении мероприятий в целях обеспечения жизнедеятельности населения в районах Крайнего Севера и приравненных к ним местностях, в том числе при подготовке объектов коммунальной инфраструктуры к осенне-зимнему периоду, а также обеспечения безопасности государства в части антитеррористической защищенности объектов жизнеобеспечения на территории Заполярного района и защиты окружающей среды</w:t>
      </w:r>
    </w:p>
    <w:p w:rsidR="007608D9" w:rsidRDefault="007608D9" w:rsidP="007608D9">
      <w:pPr>
        <w:ind w:left="900"/>
        <w:jc w:val="right"/>
        <w:rPr>
          <w:sz w:val="26"/>
          <w:szCs w:val="26"/>
        </w:rPr>
      </w:pPr>
    </w:p>
    <w:p w:rsidR="007608D9" w:rsidRPr="00716C14" w:rsidRDefault="007608D9" w:rsidP="007608D9">
      <w:pPr>
        <w:ind w:firstLine="709"/>
        <w:jc w:val="both"/>
        <w:rPr>
          <w:sz w:val="22"/>
          <w:szCs w:val="22"/>
        </w:rPr>
      </w:pPr>
      <w:r w:rsidRPr="00716C14">
        <w:rPr>
          <w:sz w:val="22"/>
          <w:szCs w:val="22"/>
        </w:rPr>
        <w:t>1. Размер муниципальной преференции, предоставляемой муниципальному предприятию Заполярного района «Севержилкомсервис» (далее в настоящем приложении – предприятие) в виде субсидии на частичное обеспечение (возмещение) затрат, возникающих при проведении мероприятий в целях обеспечения жизнедеятельности населения в районах Крайнего Севера и приравненных к ним местностях, в том числе при подготовке объектов коммунальной инфраструктуры к осенне-зимнему периоду, а также обеспечения безопасности государства в части антитеррористической защищенности объектов жизнеобеспечения на территории Заполярного района и защиты окружающей среды, определяется по каждому из мероприятий, указанных в таблице настоящего Порядка.</w:t>
      </w:r>
    </w:p>
    <w:p w:rsidR="007608D9" w:rsidRPr="00716C14" w:rsidRDefault="007608D9" w:rsidP="007608D9">
      <w:pPr>
        <w:ind w:firstLine="709"/>
        <w:jc w:val="both"/>
        <w:rPr>
          <w:sz w:val="22"/>
          <w:szCs w:val="22"/>
        </w:rPr>
      </w:pPr>
      <w:r w:rsidRPr="00716C14">
        <w:rPr>
          <w:sz w:val="22"/>
          <w:szCs w:val="22"/>
        </w:rPr>
        <w:t>2. 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муниципальной программы "Безопасность на территории муниципального района "Заполярный район" на 2019-2030 годы", муниципальной программы "Развитие коммунальной инфраструктуры муниципального района "Заполярный район" на 2020-2030 годы", муниципальной программы "Обеспечение населения централизованным теплоснабжением в МО "Муниципальный район "Заполярный район" на 2020-2030 годы", муниципальной программы "Обеспечение населения муниципального района "Заполярный район" чистой водой" на 2021-2030 годы", муниципальной программы "Развитие энергетики муниципального района "Заполярный район" на 2021-2030 годы".</w:t>
      </w:r>
    </w:p>
    <w:p w:rsidR="007608D9" w:rsidRDefault="007608D9" w:rsidP="007608D9">
      <w:pPr>
        <w:ind w:firstLine="709"/>
        <w:jc w:val="both"/>
        <w:rPr>
          <w:sz w:val="22"/>
          <w:szCs w:val="22"/>
        </w:rPr>
      </w:pPr>
      <w:r w:rsidRPr="00716C14">
        <w:rPr>
          <w:sz w:val="22"/>
          <w:szCs w:val="22"/>
        </w:rPr>
        <w:t>3. Общий размер муниципальной преференции, предоставляемой предприятию, не может превышать на 2024 год 134 430,2 тыс. рублей, на 2026 год 5 233,3 тыс. рублей.</w:t>
      </w:r>
    </w:p>
    <w:p w:rsidR="007608D9" w:rsidRDefault="007608D9" w:rsidP="007608D9">
      <w:pPr>
        <w:ind w:firstLine="709"/>
        <w:jc w:val="both"/>
        <w:rPr>
          <w:sz w:val="22"/>
          <w:szCs w:val="22"/>
        </w:rPr>
      </w:pPr>
    </w:p>
    <w:p w:rsidR="007608D9" w:rsidRDefault="007608D9" w:rsidP="007608D9">
      <w:pPr>
        <w:ind w:firstLine="709"/>
        <w:jc w:val="right"/>
        <w:rPr>
          <w:sz w:val="22"/>
          <w:szCs w:val="22"/>
        </w:rPr>
      </w:pPr>
      <w:r w:rsidRPr="00716C14">
        <w:rPr>
          <w:sz w:val="22"/>
          <w:szCs w:val="22"/>
        </w:rPr>
        <w:t>тыс. рублей</w:t>
      </w:r>
    </w:p>
    <w:tbl>
      <w:tblPr>
        <w:tblW w:w="98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1259"/>
        <w:gridCol w:w="1055"/>
        <w:gridCol w:w="1134"/>
      </w:tblGrid>
      <w:tr w:rsidR="007608D9" w:rsidTr="007608D9">
        <w:trPr>
          <w:trHeight w:val="552"/>
        </w:trPr>
        <w:tc>
          <w:tcPr>
            <w:tcW w:w="6379" w:type="dxa"/>
            <w:vMerge w:val="restart"/>
            <w:shd w:val="clear" w:color="auto" w:fill="auto"/>
            <w:vAlign w:val="center"/>
            <w:hideMark/>
          </w:tcPr>
          <w:p w:rsidR="007608D9" w:rsidRDefault="007608D9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3448" w:type="dxa"/>
            <w:gridSpan w:val="3"/>
            <w:shd w:val="clear" w:color="auto" w:fill="auto"/>
            <w:vAlign w:val="center"/>
            <w:hideMark/>
          </w:tcPr>
          <w:p w:rsidR="007608D9" w:rsidRDefault="007608D9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</w:t>
            </w:r>
          </w:p>
        </w:tc>
      </w:tr>
      <w:tr w:rsidR="007608D9" w:rsidTr="007608D9">
        <w:trPr>
          <w:trHeight w:val="300"/>
        </w:trPr>
        <w:tc>
          <w:tcPr>
            <w:tcW w:w="6379" w:type="dxa"/>
            <w:vMerge/>
            <w:vAlign w:val="center"/>
            <w:hideMark/>
          </w:tcPr>
          <w:p w:rsidR="007608D9" w:rsidRDefault="007608D9" w:rsidP="00C45730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7608D9" w:rsidRDefault="007608D9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7608D9" w:rsidRDefault="007608D9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608D9" w:rsidRDefault="007608D9" w:rsidP="00C45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</w:tr>
      <w:tr w:rsidR="007608D9" w:rsidTr="007608D9">
        <w:trPr>
          <w:cantSplit/>
          <w:trHeight w:val="20"/>
        </w:trPr>
        <w:tc>
          <w:tcPr>
            <w:tcW w:w="6379" w:type="dxa"/>
            <w:shd w:val="clear" w:color="auto" w:fill="auto"/>
            <w:vAlign w:val="bottom"/>
            <w:hideMark/>
          </w:tcPr>
          <w:p w:rsidR="007608D9" w:rsidRDefault="007608D9" w:rsidP="00C4573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259" w:type="dxa"/>
            <w:shd w:val="clear" w:color="auto" w:fill="auto"/>
            <w:noWrap/>
            <w:vAlign w:val="bottom"/>
            <w:hideMark/>
          </w:tcPr>
          <w:p w:rsidR="007608D9" w:rsidRDefault="007608D9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5 315,5 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7608D9" w:rsidRDefault="007608D9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8D9" w:rsidRDefault="007608D9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7608D9" w:rsidTr="007608D9">
        <w:trPr>
          <w:cantSplit/>
          <w:trHeight w:val="20"/>
        </w:trPr>
        <w:tc>
          <w:tcPr>
            <w:tcW w:w="6379" w:type="dxa"/>
            <w:shd w:val="clear" w:color="auto" w:fill="auto"/>
            <w:vAlign w:val="bottom"/>
            <w:hideMark/>
          </w:tcPr>
          <w:p w:rsidR="007608D9" w:rsidRDefault="007608D9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Ограждение объектов ТЭК ДЭС п. Нельмин-Нос</w:t>
            </w:r>
          </w:p>
        </w:tc>
        <w:tc>
          <w:tcPr>
            <w:tcW w:w="1259" w:type="dxa"/>
            <w:shd w:val="clear" w:color="auto" w:fill="auto"/>
            <w:noWrap/>
            <w:vAlign w:val="bottom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2 575,3 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7608D9" w:rsidTr="007608D9">
        <w:trPr>
          <w:cantSplit/>
          <w:trHeight w:val="20"/>
        </w:trPr>
        <w:tc>
          <w:tcPr>
            <w:tcW w:w="6379" w:type="dxa"/>
            <w:shd w:val="clear" w:color="auto" w:fill="auto"/>
            <w:vAlign w:val="bottom"/>
            <w:hideMark/>
          </w:tcPr>
          <w:p w:rsidR="007608D9" w:rsidRDefault="007608D9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Ограждение объектов ТЭК ДЭС д. Андег</w:t>
            </w:r>
          </w:p>
        </w:tc>
        <w:tc>
          <w:tcPr>
            <w:tcW w:w="1259" w:type="dxa"/>
            <w:shd w:val="clear" w:color="auto" w:fill="auto"/>
            <w:noWrap/>
            <w:vAlign w:val="bottom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2 740,2 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7608D9" w:rsidTr="007608D9">
        <w:trPr>
          <w:cantSplit/>
          <w:trHeight w:val="20"/>
        </w:trPr>
        <w:tc>
          <w:tcPr>
            <w:tcW w:w="6379" w:type="dxa"/>
            <w:shd w:val="clear" w:color="auto" w:fill="auto"/>
            <w:vAlign w:val="bottom"/>
            <w:hideMark/>
          </w:tcPr>
          <w:p w:rsidR="007608D9" w:rsidRDefault="007608D9" w:rsidP="00C4573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2 454,4 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7608D9" w:rsidTr="007608D9">
        <w:trPr>
          <w:cantSplit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7608D9" w:rsidRDefault="007608D9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места (площадки) накопления твердых коммунальных отходов до 11 месяцев в д. Лабожское Сельского поселения «Великовисочный сельсовет» Заполярного района Ненецкого автономного округа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836,7 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7608D9" w:rsidTr="007608D9">
        <w:trPr>
          <w:cantSplit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7608D9" w:rsidRDefault="007608D9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Создание места (площадки) накопления твердых коммунальных отходов до 11 месяцев в д. Тошвиска Сельского поселения «Великовисочный сельсовет» Заполярного района Ненецкого автономного округа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512,5 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7608D9" w:rsidTr="007608D9">
        <w:trPr>
          <w:cantSplit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7608D9" w:rsidRDefault="007608D9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места (площадки) накопления твердых коммунальных отходов до 11 месяцев в д. Пылемец Сельского поселения «Великовисочный сельсовет» Заполярного района Ненецкого автономного округа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462,7 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7608D9" w:rsidTr="007608D9">
        <w:trPr>
          <w:cantSplit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7608D9" w:rsidRDefault="007608D9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места (площадки) накопления твердых коммунальных отходов до 11 месяцев в д. Устье Сельского поселения «Тельвисочный сельсовет» Заполярного района Ненецкого автономного округа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140,9 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7608D9" w:rsidTr="007608D9">
        <w:trPr>
          <w:cantSplit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7608D9" w:rsidRDefault="007608D9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места (площадки) накопления твердых коммунальных отходов до 11 месяцев в д. Андег Сельского поселения «Андегский сельсовет» Заполярного района Ненецкого автономного округа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321,0 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7608D9" w:rsidTr="007608D9">
        <w:trPr>
          <w:cantSplit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7608D9" w:rsidRDefault="007608D9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места (площадки) накопления твердых коммунальных отходов до 11 месяцев в д. Осколково Сельского поселения «Приморско-Куйский сельсовет» Заполярного района Ненецкого автономного округа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180,6 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7608D9" w:rsidTr="007608D9">
        <w:trPr>
          <w:cantSplit/>
          <w:trHeight w:val="20"/>
        </w:trPr>
        <w:tc>
          <w:tcPr>
            <w:tcW w:w="6379" w:type="dxa"/>
            <w:shd w:val="clear" w:color="auto" w:fill="auto"/>
            <w:vAlign w:val="bottom"/>
            <w:hideMark/>
          </w:tcPr>
          <w:p w:rsidR="007608D9" w:rsidRDefault="007608D9" w:rsidP="00C4573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42 132,9 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7608D9" w:rsidTr="007608D9">
        <w:trPr>
          <w:cantSplit/>
          <w:trHeight w:val="20"/>
        </w:trPr>
        <w:tc>
          <w:tcPr>
            <w:tcW w:w="6379" w:type="dxa"/>
            <w:shd w:val="clear" w:color="auto" w:fill="auto"/>
            <w:vAlign w:val="bottom"/>
            <w:hideMark/>
          </w:tcPr>
          <w:p w:rsidR="007608D9" w:rsidRDefault="007608D9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Поставка, монтаж модульного здания и обвязка технологического оборудования для нужд котельной в с. Коткино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18 364,5 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7608D9" w:rsidTr="007608D9">
        <w:trPr>
          <w:cantSplit/>
          <w:trHeight w:val="20"/>
        </w:trPr>
        <w:tc>
          <w:tcPr>
            <w:tcW w:w="6379" w:type="dxa"/>
            <w:shd w:val="clear" w:color="auto" w:fill="auto"/>
            <w:vAlign w:val="bottom"/>
            <w:hideMark/>
          </w:tcPr>
          <w:p w:rsidR="007608D9" w:rsidRDefault="007608D9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Поставка, монтаж модульного здания и котла, обвязка технологического оборудования для нужд котельной в с. Ома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23 768,4 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7608D9" w:rsidTr="007608D9">
        <w:trPr>
          <w:cantSplit/>
          <w:trHeight w:val="20"/>
        </w:trPr>
        <w:tc>
          <w:tcPr>
            <w:tcW w:w="6379" w:type="dxa"/>
            <w:shd w:val="clear" w:color="auto" w:fill="auto"/>
            <w:vAlign w:val="bottom"/>
            <w:hideMark/>
          </w:tcPr>
          <w:p w:rsidR="007608D9" w:rsidRDefault="007608D9" w:rsidP="00C4573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47 298,0 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5 233,3 </w:t>
            </w:r>
          </w:p>
        </w:tc>
      </w:tr>
      <w:tr w:rsidR="007608D9" w:rsidTr="007608D9">
        <w:trPr>
          <w:cantSplit/>
          <w:trHeight w:val="20"/>
        </w:trPr>
        <w:tc>
          <w:tcPr>
            <w:tcW w:w="6379" w:type="dxa"/>
            <w:shd w:val="clear" w:color="auto" w:fill="auto"/>
            <w:vAlign w:val="bottom"/>
            <w:hideMark/>
          </w:tcPr>
          <w:p w:rsidR="007608D9" w:rsidRDefault="007608D9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Ремонтно-восстановительные работы, транспортировка, установка, обвязка и пуско-наладочные работы БВПУ в д. Пылемец Сельского поселения «Великовисочный сельсовет» ЗР НАО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3 484,8 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7608D9" w:rsidTr="007608D9">
        <w:trPr>
          <w:cantSplit/>
          <w:trHeight w:val="20"/>
        </w:trPr>
        <w:tc>
          <w:tcPr>
            <w:tcW w:w="6379" w:type="dxa"/>
            <w:shd w:val="clear" w:color="auto" w:fill="auto"/>
            <w:vAlign w:val="bottom"/>
            <w:hideMark/>
          </w:tcPr>
          <w:p w:rsidR="007608D9" w:rsidRDefault="007608D9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Поставка, монтаж и пуско-наладочные работы БВПУ в д. </w:t>
            </w:r>
            <w:proofErr w:type="spellStart"/>
            <w:r>
              <w:rPr>
                <w:sz w:val="22"/>
                <w:szCs w:val="22"/>
              </w:rPr>
              <w:t>Вижас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«Омский сельсовет» ЗР НАО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25 690,5 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7608D9" w:rsidTr="007608D9">
        <w:trPr>
          <w:cantSplit/>
          <w:trHeight w:val="20"/>
        </w:trPr>
        <w:tc>
          <w:tcPr>
            <w:tcW w:w="6379" w:type="dxa"/>
            <w:shd w:val="clear" w:color="auto" w:fill="auto"/>
            <w:vAlign w:val="bottom"/>
            <w:hideMark/>
          </w:tcPr>
          <w:p w:rsidR="007608D9" w:rsidRDefault="007608D9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Оборудование водоподготовительного узла в колодце № 2 с. Ома Сельского поселения «Омский сельсовет» ЗР НАО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5 233,3 </w:t>
            </w:r>
          </w:p>
        </w:tc>
      </w:tr>
      <w:tr w:rsidR="007608D9" w:rsidTr="007608D9">
        <w:trPr>
          <w:cantSplit/>
          <w:trHeight w:val="20"/>
        </w:trPr>
        <w:tc>
          <w:tcPr>
            <w:tcW w:w="6379" w:type="dxa"/>
            <w:shd w:val="clear" w:color="auto" w:fill="auto"/>
            <w:vAlign w:val="bottom"/>
            <w:hideMark/>
          </w:tcPr>
          <w:p w:rsidR="007608D9" w:rsidRDefault="007608D9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Поставка, монтаж модульного здания и обвязка технологического оборудования для нужд водоподготовительной установки в п. Хорей-Вер СП «Хорей-</w:t>
            </w:r>
            <w:proofErr w:type="spellStart"/>
            <w:r>
              <w:rPr>
                <w:sz w:val="22"/>
                <w:szCs w:val="22"/>
              </w:rPr>
              <w:t>Верский</w:t>
            </w:r>
            <w:proofErr w:type="spellEnd"/>
            <w:r>
              <w:rPr>
                <w:sz w:val="22"/>
                <w:szCs w:val="22"/>
              </w:rPr>
              <w:t xml:space="preserve"> сельсовет» ЗР НАО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8 118,0 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7608D9" w:rsidTr="007608D9">
        <w:trPr>
          <w:cantSplit/>
          <w:trHeight w:val="20"/>
        </w:trPr>
        <w:tc>
          <w:tcPr>
            <w:tcW w:w="6379" w:type="dxa"/>
            <w:shd w:val="clear" w:color="auto" w:fill="auto"/>
            <w:vAlign w:val="bottom"/>
            <w:hideMark/>
          </w:tcPr>
          <w:p w:rsidR="007608D9" w:rsidRDefault="007608D9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Модернизация БВПУ с увеличением производительности в д. Лабожское Сельского поселения «Великовисочный сельсовет» ЗР НАО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3 302,4 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7608D9" w:rsidTr="007608D9">
        <w:trPr>
          <w:cantSplit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7608D9" w:rsidRDefault="007608D9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ВПУ в с. Коткино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1 579,7 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7608D9" w:rsidTr="007608D9">
        <w:trPr>
          <w:cantSplit/>
          <w:trHeight w:val="20"/>
        </w:trPr>
        <w:tc>
          <w:tcPr>
            <w:tcW w:w="6379" w:type="dxa"/>
            <w:shd w:val="clear" w:color="000000" w:fill="FFFFFF"/>
            <w:vAlign w:val="bottom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1 500,7 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7608D9" w:rsidTr="007608D9">
        <w:trPr>
          <w:cantSplit/>
          <w:trHeight w:val="20"/>
        </w:trPr>
        <w:tc>
          <w:tcPr>
            <w:tcW w:w="6379" w:type="dxa"/>
            <w:shd w:val="clear" w:color="000000" w:fill="FFFFFF"/>
            <w:vAlign w:val="bottom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79,0 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7608D9" w:rsidTr="007608D9">
        <w:trPr>
          <w:cantSplit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7608D9" w:rsidRDefault="007608D9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БВПУ в д. Андег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3 155,0 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7608D9" w:rsidTr="007608D9">
        <w:trPr>
          <w:cantSplit/>
          <w:trHeight w:val="20"/>
        </w:trPr>
        <w:tc>
          <w:tcPr>
            <w:tcW w:w="6379" w:type="dxa"/>
            <w:shd w:val="clear" w:color="000000" w:fill="FFFFFF"/>
            <w:vAlign w:val="bottom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2 997,2 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7608D9" w:rsidTr="007608D9">
        <w:trPr>
          <w:cantSplit/>
          <w:trHeight w:val="20"/>
        </w:trPr>
        <w:tc>
          <w:tcPr>
            <w:tcW w:w="6379" w:type="dxa"/>
            <w:shd w:val="clear" w:color="000000" w:fill="FFFFFF"/>
            <w:vAlign w:val="bottom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157,8 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7608D9" w:rsidTr="007608D9">
        <w:trPr>
          <w:cantSplit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7608D9" w:rsidRDefault="007608D9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подводящей сети дренажной линии БВПУ в д. Андег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812,7 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7608D9" w:rsidTr="007608D9">
        <w:trPr>
          <w:cantSplit/>
          <w:trHeight w:val="20"/>
        </w:trPr>
        <w:tc>
          <w:tcPr>
            <w:tcW w:w="6379" w:type="dxa"/>
            <w:shd w:val="clear" w:color="000000" w:fill="FFFFFF"/>
            <w:vAlign w:val="bottom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772,0 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7608D9" w:rsidTr="007608D9">
        <w:trPr>
          <w:cantSplit/>
          <w:trHeight w:val="20"/>
        </w:trPr>
        <w:tc>
          <w:tcPr>
            <w:tcW w:w="6379" w:type="dxa"/>
            <w:shd w:val="clear" w:color="000000" w:fill="FFFFFF"/>
            <w:vAlign w:val="bottom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районный бюджет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40,7 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7608D9" w:rsidTr="007608D9">
        <w:trPr>
          <w:cantSplit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7608D9" w:rsidRDefault="007608D9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подводящей сети и дренажной линии БВПУ в п. Нельмин-Нос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1 154,9 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7608D9" w:rsidTr="007608D9">
        <w:trPr>
          <w:cantSplit/>
          <w:trHeight w:val="20"/>
        </w:trPr>
        <w:tc>
          <w:tcPr>
            <w:tcW w:w="6379" w:type="dxa"/>
            <w:shd w:val="clear" w:color="000000" w:fill="FFFFFF"/>
            <w:vAlign w:val="bottom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1 097,1 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7608D9" w:rsidTr="007608D9">
        <w:trPr>
          <w:cantSplit/>
          <w:trHeight w:val="20"/>
        </w:trPr>
        <w:tc>
          <w:tcPr>
            <w:tcW w:w="6379" w:type="dxa"/>
            <w:shd w:val="clear" w:color="000000" w:fill="FFFFFF"/>
            <w:vAlign w:val="bottom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57,8 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7608D9" w:rsidTr="007608D9">
        <w:trPr>
          <w:cantSplit/>
          <w:trHeight w:val="20"/>
        </w:trPr>
        <w:tc>
          <w:tcPr>
            <w:tcW w:w="6379" w:type="dxa"/>
            <w:shd w:val="clear" w:color="auto" w:fill="auto"/>
            <w:vAlign w:val="bottom"/>
            <w:hideMark/>
          </w:tcPr>
          <w:p w:rsidR="007608D9" w:rsidRDefault="007608D9" w:rsidP="00C4573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37 229,4 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7608D9" w:rsidTr="007608D9">
        <w:trPr>
          <w:cantSplit/>
          <w:trHeight w:val="20"/>
        </w:trPr>
        <w:tc>
          <w:tcPr>
            <w:tcW w:w="6379" w:type="dxa"/>
            <w:shd w:val="clear" w:color="auto" w:fill="auto"/>
            <w:vAlign w:val="bottom"/>
            <w:hideMark/>
          </w:tcPr>
          <w:p w:rsidR="007608D9" w:rsidRDefault="007608D9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работ по изготовлению, доставке и монтажу быстровозводимого здания ДЭС в п. Хорей-Вер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10 605,7 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7608D9" w:rsidTr="007608D9">
        <w:trPr>
          <w:cantSplit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7608D9" w:rsidRDefault="007608D9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кровли здания ДЭС в с. Великовисочное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2 478,4 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7608D9" w:rsidTr="007608D9">
        <w:trPr>
          <w:cantSplit/>
          <w:trHeight w:val="20"/>
        </w:trPr>
        <w:tc>
          <w:tcPr>
            <w:tcW w:w="6379" w:type="dxa"/>
            <w:shd w:val="clear" w:color="000000" w:fill="FFFFFF"/>
            <w:vAlign w:val="bottom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2 354,4 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7608D9" w:rsidTr="007608D9">
        <w:trPr>
          <w:cantSplit/>
          <w:trHeight w:val="20"/>
        </w:trPr>
        <w:tc>
          <w:tcPr>
            <w:tcW w:w="6379" w:type="dxa"/>
            <w:shd w:val="clear" w:color="000000" w:fill="FFFFFF"/>
            <w:vAlign w:val="bottom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124,0 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7608D9" w:rsidTr="007608D9">
        <w:trPr>
          <w:cantSplit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7608D9" w:rsidRDefault="007608D9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кровли здания ДЭС в д. Пылемец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1 162,6 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7608D9" w:rsidTr="007608D9">
        <w:trPr>
          <w:cantSplit/>
          <w:trHeight w:val="20"/>
        </w:trPr>
        <w:tc>
          <w:tcPr>
            <w:tcW w:w="6379" w:type="dxa"/>
            <w:shd w:val="clear" w:color="000000" w:fill="FFFFFF"/>
            <w:vAlign w:val="bottom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1 104,4 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7608D9" w:rsidTr="007608D9">
        <w:trPr>
          <w:cantSplit/>
          <w:trHeight w:val="20"/>
        </w:trPr>
        <w:tc>
          <w:tcPr>
            <w:tcW w:w="6379" w:type="dxa"/>
            <w:shd w:val="clear" w:color="000000" w:fill="FFFFFF"/>
            <w:vAlign w:val="bottom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58,2 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7608D9" w:rsidTr="007608D9">
        <w:trPr>
          <w:cantSplit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7608D9" w:rsidRDefault="007608D9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кровли и замена дверных блоков в здании ДЭС п. Харута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3 518,7 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7608D9" w:rsidTr="007608D9">
        <w:trPr>
          <w:cantSplit/>
          <w:trHeight w:val="20"/>
        </w:trPr>
        <w:tc>
          <w:tcPr>
            <w:tcW w:w="6379" w:type="dxa"/>
            <w:shd w:val="clear" w:color="000000" w:fill="FFFFFF"/>
            <w:vAlign w:val="bottom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3 342,7 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7608D9" w:rsidTr="007608D9">
        <w:trPr>
          <w:cantSplit/>
          <w:trHeight w:val="20"/>
        </w:trPr>
        <w:tc>
          <w:tcPr>
            <w:tcW w:w="6379" w:type="dxa"/>
            <w:shd w:val="clear" w:color="000000" w:fill="FFFFFF"/>
            <w:vAlign w:val="bottom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176,0 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7608D9" w:rsidTr="007608D9">
        <w:trPr>
          <w:cantSplit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7608D9" w:rsidRDefault="007608D9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Капитальный ремонт ЛЭП на участке КТП№1-КТП№2-КТП№3 в п. </w:t>
            </w:r>
            <w:proofErr w:type="spellStart"/>
            <w:r>
              <w:rPr>
                <w:sz w:val="22"/>
                <w:szCs w:val="22"/>
              </w:rPr>
              <w:t>Усть</w:t>
            </w:r>
            <w:proofErr w:type="spellEnd"/>
            <w:r>
              <w:rPr>
                <w:sz w:val="22"/>
                <w:szCs w:val="22"/>
              </w:rPr>
              <w:t>-Кара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3 684,7 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7608D9" w:rsidTr="007608D9">
        <w:trPr>
          <w:cantSplit/>
          <w:trHeight w:val="20"/>
        </w:trPr>
        <w:tc>
          <w:tcPr>
            <w:tcW w:w="6379" w:type="dxa"/>
            <w:shd w:val="clear" w:color="000000" w:fill="FFFFFF"/>
            <w:vAlign w:val="bottom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3 486,5 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7608D9" w:rsidTr="007608D9">
        <w:trPr>
          <w:cantSplit/>
          <w:trHeight w:val="20"/>
        </w:trPr>
        <w:tc>
          <w:tcPr>
            <w:tcW w:w="6379" w:type="dxa"/>
            <w:shd w:val="clear" w:color="000000" w:fill="FFFFFF"/>
            <w:vAlign w:val="bottom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198,2 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7608D9" w:rsidTr="007608D9">
        <w:trPr>
          <w:cantSplit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7608D9" w:rsidRDefault="007608D9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участка тепловой сети (к школе и больнице) в с. Оксино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2 767,5 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7608D9" w:rsidTr="007608D9">
        <w:trPr>
          <w:cantSplit/>
          <w:trHeight w:val="20"/>
        </w:trPr>
        <w:tc>
          <w:tcPr>
            <w:tcW w:w="6379" w:type="dxa"/>
            <w:shd w:val="clear" w:color="000000" w:fill="FFFFFF"/>
            <w:vAlign w:val="bottom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2 629,1 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7608D9" w:rsidTr="007608D9">
        <w:trPr>
          <w:cantSplit/>
          <w:trHeight w:val="20"/>
        </w:trPr>
        <w:tc>
          <w:tcPr>
            <w:tcW w:w="6379" w:type="dxa"/>
            <w:shd w:val="clear" w:color="000000" w:fill="FFFFFF"/>
            <w:vAlign w:val="bottom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138,4 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7608D9" w:rsidTr="007608D9">
        <w:trPr>
          <w:cantSplit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7608D9" w:rsidRDefault="007608D9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тепловых сетей в п. Амдерма (от ТК№1 до ТК в районе д.11 ул. Ленина)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9 879,4 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7608D9" w:rsidTr="007608D9">
        <w:trPr>
          <w:cantSplit/>
          <w:trHeight w:val="20"/>
        </w:trPr>
        <w:tc>
          <w:tcPr>
            <w:tcW w:w="6379" w:type="dxa"/>
            <w:shd w:val="clear" w:color="000000" w:fill="FFFFFF"/>
            <w:vAlign w:val="center"/>
            <w:hideMark/>
          </w:tcPr>
          <w:p w:rsidR="007608D9" w:rsidRDefault="007608D9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9 385,4 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7608D9" w:rsidTr="007608D9">
        <w:trPr>
          <w:cantSplit/>
          <w:trHeight w:val="20"/>
        </w:trPr>
        <w:tc>
          <w:tcPr>
            <w:tcW w:w="6379" w:type="dxa"/>
            <w:shd w:val="clear" w:color="000000" w:fill="FFFFFF"/>
            <w:vAlign w:val="bottom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494,0 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7608D9" w:rsidTr="007608D9">
        <w:trPr>
          <w:cantSplit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7608D9" w:rsidRDefault="007608D9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котельной № 1 в с. Оксино (замена дымовой трубы)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1 959,8 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7608D9" w:rsidTr="007608D9">
        <w:trPr>
          <w:cantSplit/>
          <w:trHeight w:val="20"/>
        </w:trPr>
        <w:tc>
          <w:tcPr>
            <w:tcW w:w="6379" w:type="dxa"/>
            <w:shd w:val="clear" w:color="000000" w:fill="FFFFFF"/>
            <w:vAlign w:val="bottom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1 861,7 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7608D9" w:rsidTr="007608D9">
        <w:trPr>
          <w:cantSplit/>
          <w:trHeight w:val="20"/>
        </w:trPr>
        <w:tc>
          <w:tcPr>
            <w:tcW w:w="6379" w:type="dxa"/>
            <w:shd w:val="clear" w:color="000000" w:fill="FFFFFF"/>
            <w:vAlign w:val="bottom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98,1 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7608D9" w:rsidTr="007608D9">
        <w:trPr>
          <w:cantSplit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7608D9" w:rsidRDefault="007608D9" w:rsidP="00C457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котельной № 2 в с. Оксино (замена дымовой трубы)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1 172,6 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7608D9" w:rsidTr="007608D9">
        <w:trPr>
          <w:cantSplit/>
          <w:trHeight w:val="20"/>
        </w:trPr>
        <w:tc>
          <w:tcPr>
            <w:tcW w:w="6379" w:type="dxa"/>
            <w:shd w:val="clear" w:color="000000" w:fill="FFFFFF"/>
            <w:vAlign w:val="bottom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1 113,8 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7608D9" w:rsidTr="007608D9">
        <w:trPr>
          <w:cantSplit/>
          <w:trHeight w:val="20"/>
        </w:trPr>
        <w:tc>
          <w:tcPr>
            <w:tcW w:w="6379" w:type="dxa"/>
            <w:shd w:val="clear" w:color="000000" w:fill="FFFFFF"/>
            <w:vAlign w:val="bottom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58,8 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7608D9" w:rsidTr="007608D9">
        <w:trPr>
          <w:cantSplit/>
          <w:trHeight w:val="20"/>
        </w:trPr>
        <w:tc>
          <w:tcPr>
            <w:tcW w:w="6379" w:type="dxa"/>
            <w:shd w:val="clear" w:color="auto" w:fill="auto"/>
            <w:vAlign w:val="bottom"/>
            <w:hideMark/>
          </w:tcPr>
          <w:p w:rsidR="007608D9" w:rsidRDefault="007608D9" w:rsidP="00C4573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134 430,2 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08D9" w:rsidRDefault="007608D9" w:rsidP="00C4573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5 233,3 </w:t>
            </w:r>
          </w:p>
        </w:tc>
      </w:tr>
    </w:tbl>
    <w:p w:rsidR="007608D9" w:rsidRPr="00716C14" w:rsidRDefault="007608D9" w:rsidP="007608D9">
      <w:pPr>
        <w:ind w:firstLine="709"/>
        <w:jc w:val="right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».</w:t>
      </w:r>
    </w:p>
    <w:p w:rsidR="00573507" w:rsidRDefault="00573507"/>
    <w:sectPr w:rsidR="00573507" w:rsidSect="007608D9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8D9"/>
    <w:rsid w:val="00573507"/>
    <w:rsid w:val="00760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F23F8"/>
  <w15:chartTrackingRefBased/>
  <w15:docId w15:val="{7555371F-7958-498F-9DF0-A02A1DF75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8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1151</Words>
  <Characters>6561</Characters>
  <Application>Microsoft Office Word</Application>
  <DocSecurity>0</DocSecurity>
  <Lines>54</Lines>
  <Paragraphs>15</Paragraphs>
  <ScaleCrop>false</ScaleCrop>
  <Company/>
  <LinksUpToDate>false</LinksUpToDate>
  <CharactersWithSpaces>7697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2024-03-06T13:20:00Z</dcterms:created>
  <dcterms:modified xsi:type="dcterms:W3CDTF">2024-03-06T13:21:00Z</dcterms:modified>
</cp:coreProperties>
</file>