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785244">
      <w:pPr>
        <w:pStyle w:val="ConsPlusNormal"/>
        <w:jc w:val="right"/>
        <w:outlineLvl w:val="0"/>
      </w:pPr>
      <w:bookmarkStart w:id="0" w:name="_GoBack"/>
      <w:bookmarkEnd w:id="0"/>
      <w:r>
        <w:t>Приложение 15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8810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ИНЫХ МЕЖБЮДЖЕТНЫХ ТРАНСФЕРТОВ НА ПОДДЕРЖКУ МЕР</w:t>
      </w:r>
    </w:p>
    <w:p w:rsidR="00023066" w:rsidRDefault="00023066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023066" w:rsidRDefault="00023066">
      <w:pPr>
        <w:pStyle w:val="ConsPlusTitle"/>
        <w:jc w:val="center"/>
      </w:pPr>
      <w:r>
        <w:t>МУНИЦИПАЛЬНОГО РАЙОНА "ЗАПОЛЯРНЫЙ РАЙОН"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023066" w:rsidTr="00D360E4">
        <w:tc>
          <w:tcPr>
            <w:tcW w:w="5949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D360E4">
        <w:tc>
          <w:tcPr>
            <w:tcW w:w="5949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3 432,5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3 210,8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3 221,0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12 127,4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11 758,9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11 579,1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3 145,2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2 277,8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1 285,0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7 320,2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7 030,8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6 875,2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9 536,6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9 226,3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9 308,2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4 342,1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4 143,7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3 816,2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7 136,6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6 719,1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6 851,7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5 514,5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5 041,3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4 687,7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7 161,4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6 684,3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6 068,0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4 644,4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3 712,4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3 681,8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8 866,6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8 415,4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8 012,0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8 093,8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7 701,3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4 387,6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3 646,8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3 694,6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7 514,2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7 193,4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6 867,2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8 198,9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7 619,8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7 244,8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6 883,2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7 115,7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9 688,4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9 409,6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9 453,5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118 785,5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111 357,3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107 838,0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</w:tr>
      <w:tr w:rsidR="00023066" w:rsidTr="00D360E4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</w:tbl>
    <w:p w:rsidR="001F5048" w:rsidRDefault="001F5048"/>
    <w:sectPr w:rsidR="001F5048" w:rsidSect="00E70F9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4272BA"/>
    <w:rsid w:val="004F4C31"/>
    <w:rsid w:val="005A1193"/>
    <w:rsid w:val="006A536A"/>
    <w:rsid w:val="00785244"/>
    <w:rsid w:val="007B411D"/>
    <w:rsid w:val="00877CD6"/>
    <w:rsid w:val="00C24824"/>
    <w:rsid w:val="00D360E4"/>
    <w:rsid w:val="00E70F9F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2024-04-19T13:10:00Z</dcterms:created>
  <dcterms:modified xsi:type="dcterms:W3CDTF">2024-04-19T13:10:00Z</dcterms:modified>
</cp:coreProperties>
</file>