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480" w:rsidRDefault="00015480" w:rsidP="00015480">
      <w:pPr>
        <w:pStyle w:val="ConsPlusNormal"/>
        <w:jc w:val="right"/>
        <w:outlineLvl w:val="0"/>
      </w:pPr>
      <w:r>
        <w:t>Приложение 11</w:t>
      </w:r>
    </w:p>
    <w:p w:rsidR="00015480" w:rsidRDefault="00015480" w:rsidP="00015480">
      <w:pPr>
        <w:pStyle w:val="ConsPlusNormal"/>
        <w:jc w:val="right"/>
      </w:pPr>
      <w:r>
        <w:t>к решению Совета Заполярного района</w:t>
      </w:r>
    </w:p>
    <w:p w:rsidR="00015480" w:rsidRDefault="00015480" w:rsidP="00015480">
      <w:pPr>
        <w:pStyle w:val="ConsPlusNormal"/>
        <w:jc w:val="right"/>
      </w:pPr>
      <w:r>
        <w:t>от 19.12.2024 N 28-р</w:t>
      </w:r>
    </w:p>
    <w:p w:rsidR="00015480" w:rsidRDefault="00015480" w:rsidP="00015480">
      <w:pPr>
        <w:pStyle w:val="ConsPlusNormal"/>
        <w:ind w:firstLine="540"/>
        <w:jc w:val="both"/>
      </w:pPr>
    </w:p>
    <w:p w:rsidR="00015480" w:rsidRDefault="00015480" w:rsidP="00015480">
      <w:pPr>
        <w:pStyle w:val="ConsPlusTitle"/>
        <w:jc w:val="center"/>
      </w:pPr>
      <w:bookmarkStart w:id="0" w:name="P9179"/>
      <w:bookmarkEnd w:id="0"/>
      <w:r>
        <w:t>ПОРЯДОК</w:t>
      </w:r>
    </w:p>
    <w:p w:rsidR="00015480" w:rsidRDefault="00015480" w:rsidP="00015480">
      <w:pPr>
        <w:pStyle w:val="ConsPlusTitle"/>
        <w:jc w:val="center"/>
      </w:pPr>
      <w:r>
        <w:t>ОПРЕДЕЛЕНИЯ РАЗМЕРА МУНИЦИПАЛЬНОЙ ПРЕФЕРЕНЦИИ,</w:t>
      </w:r>
    </w:p>
    <w:p w:rsidR="00015480" w:rsidRDefault="00015480" w:rsidP="00015480">
      <w:pPr>
        <w:pStyle w:val="ConsPlusTitle"/>
        <w:jc w:val="center"/>
      </w:pPr>
      <w:r>
        <w:t>ПРЕДОСТАВЛЯЕМОЙ МУНИЦИПАЛЬНОМУ ПРЕДПРИЯТИЮ ЗАПОЛЯРНОГО</w:t>
      </w:r>
    </w:p>
    <w:p w:rsidR="00015480" w:rsidRDefault="00015480" w:rsidP="00015480">
      <w:pPr>
        <w:pStyle w:val="ConsPlusTitle"/>
        <w:jc w:val="center"/>
      </w:pPr>
      <w:r>
        <w:t>РАЙОНА "СЕВЕРЖИЛКОМСЕРВИС" В 2025 - 2027 ГОДАХ В ВИДЕ</w:t>
      </w:r>
    </w:p>
    <w:p w:rsidR="00015480" w:rsidRDefault="00015480" w:rsidP="00015480">
      <w:pPr>
        <w:pStyle w:val="ConsPlusTitle"/>
        <w:jc w:val="center"/>
      </w:pPr>
      <w:r>
        <w:t>СУБСИДИИ НА ВОЗМЕЩЕНИЕ ЗАТРАТ, СВЯЗАННЫХ С РЕШЕНИЕМ</w:t>
      </w:r>
    </w:p>
    <w:p w:rsidR="00015480" w:rsidRDefault="00015480" w:rsidP="00015480">
      <w:pPr>
        <w:pStyle w:val="ConsPlusTitle"/>
        <w:jc w:val="center"/>
      </w:pPr>
      <w:r>
        <w:t>ОТДЕЛЬНЫХ ВОПРОСОВ МЕСТНОГО ЗНАЧЕНИЯ</w:t>
      </w:r>
    </w:p>
    <w:p w:rsidR="00015480" w:rsidRDefault="00015480" w:rsidP="0001548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15480" w:rsidTr="0078342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15480" w:rsidRDefault="00015480" w:rsidP="0078342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15480" w:rsidRDefault="00015480" w:rsidP="0078342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15480" w:rsidRDefault="00015480" w:rsidP="0078342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15480" w:rsidRDefault="00015480" w:rsidP="0078342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15480" w:rsidRDefault="00015480" w:rsidP="00783420">
            <w:pPr>
              <w:pStyle w:val="ConsPlusNormal"/>
              <w:jc w:val="center"/>
            </w:pPr>
            <w:r>
              <w:rPr>
                <w:color w:val="392C69"/>
              </w:rPr>
              <w:t>от 13.03.2025 N 45-р)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15480" w:rsidRDefault="00015480" w:rsidP="00783420">
            <w:pPr>
              <w:pStyle w:val="ConsPlusNormal"/>
            </w:pPr>
          </w:p>
        </w:tc>
      </w:tr>
    </w:tbl>
    <w:p w:rsidR="00015480" w:rsidRDefault="00015480" w:rsidP="00015480">
      <w:pPr>
        <w:pStyle w:val="ConsPlusNormal"/>
        <w:ind w:firstLine="540"/>
        <w:jc w:val="both"/>
      </w:pPr>
    </w:p>
    <w:p w:rsidR="00015480" w:rsidRDefault="00015480" w:rsidP="00015480">
      <w:pPr>
        <w:pStyle w:val="ConsPlusNormal"/>
        <w:ind w:firstLine="540"/>
        <w:jc w:val="both"/>
      </w:pPr>
      <w:r>
        <w:t>1. Размер муниципальной преференции, предоставляемой муниципальному предприятию Заполярного района "Севержилкомсервис" (далее в настоящем приложении - предприятие) в виде субсидии на возмещение затрат, связанных с решением отдельных вопросов местного значения, определяется по каждому из мероприятий, указанных в таблице настоящего Порядка.</w:t>
      </w:r>
    </w:p>
    <w:p w:rsidR="00015480" w:rsidRDefault="00015480" w:rsidP="00015480">
      <w:pPr>
        <w:pStyle w:val="ConsPlusNormal"/>
        <w:spacing w:before="220"/>
        <w:ind w:firstLine="540"/>
        <w:jc w:val="both"/>
      </w:pPr>
      <w:r>
        <w:t xml:space="preserve"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</w:t>
      </w:r>
      <w:hyperlink r:id="rId5">
        <w:r>
          <w:rPr>
            <w:color w:val="0000FF"/>
          </w:rPr>
          <w:t>программы</w:t>
        </w:r>
      </w:hyperlink>
      <w:r>
        <w:t xml:space="preserve"> "Безопасность на территории муниципального района "Заполярный район" на 2019 - 2030 годы", муниципальной </w:t>
      </w:r>
      <w:hyperlink r:id="rId6">
        <w:r>
          <w:rPr>
            <w:color w:val="0000FF"/>
          </w:rPr>
          <w:t>программы</w:t>
        </w:r>
      </w:hyperlink>
      <w:r>
        <w:t xml:space="preserve"> "Развитие коммунальной инфраструктуры муниципального района "Заполярный район" на 2020 - 2030 годы", муниципальной </w:t>
      </w:r>
      <w:hyperlink r:id="rId7">
        <w:r>
          <w:rPr>
            <w:color w:val="0000FF"/>
          </w:rPr>
          <w:t>программы</w:t>
        </w:r>
      </w:hyperlink>
      <w:r>
        <w:t xml:space="preserve"> "Обеспечение населения централизованным теплоснабжением в МО "Муниципальный район "Заполярный район" на 2020 - 2030 годы", муниципальной </w:t>
      </w:r>
      <w:hyperlink r:id="rId8">
        <w:r>
          <w:rPr>
            <w:color w:val="0000FF"/>
          </w:rPr>
          <w:t>программы</w:t>
        </w:r>
      </w:hyperlink>
      <w:r>
        <w:t xml:space="preserve"> "Обеспечение населения муниципального района "Заполярный район" чистой водой" на 2021 - 2030 годы", муниципальной </w:t>
      </w:r>
      <w:hyperlink r:id="rId9">
        <w:r>
          <w:rPr>
            <w:color w:val="0000FF"/>
          </w:rPr>
          <w:t>программы</w:t>
        </w:r>
      </w:hyperlink>
      <w:r>
        <w:t xml:space="preserve"> "Развитие энергетики муниципального района "Заполярный район" на 2021 - 2030 годы".</w:t>
      </w:r>
    </w:p>
    <w:p w:rsidR="00015480" w:rsidRDefault="00015480" w:rsidP="00015480">
      <w:pPr>
        <w:pStyle w:val="ConsPlusNormal"/>
        <w:spacing w:before="220"/>
        <w:ind w:firstLine="540"/>
        <w:jc w:val="both"/>
      </w:pPr>
      <w:r>
        <w:t>3. Общий размер муниципальной преференции, предоставляемой предприятию, не может превышать на 2025 год 183 053,0 тыс. рублей, на 2026 год 5 233,3 тыс. рублей.</w:t>
      </w:r>
    </w:p>
    <w:p w:rsidR="00015480" w:rsidRDefault="00015480" w:rsidP="00015480">
      <w:pPr>
        <w:pStyle w:val="ConsPlusNormal"/>
        <w:ind w:firstLine="540"/>
        <w:jc w:val="both"/>
      </w:pPr>
    </w:p>
    <w:p w:rsidR="00015480" w:rsidRDefault="00015480" w:rsidP="00015480">
      <w:pPr>
        <w:pStyle w:val="ConsPlusNormal"/>
        <w:jc w:val="right"/>
      </w:pPr>
      <w:r>
        <w:t>тыс. рублей</w:t>
      </w:r>
    </w:p>
    <w:p w:rsidR="00015480" w:rsidRDefault="00015480" w:rsidP="00015480">
      <w:pPr>
        <w:pStyle w:val="ConsPlusNormal"/>
        <w:ind w:firstLine="540"/>
        <w:jc w:val="both"/>
      </w:pPr>
    </w:p>
    <w:tbl>
      <w:tblPr>
        <w:tblW w:w="9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9"/>
        <w:gridCol w:w="1259"/>
        <w:gridCol w:w="1055"/>
        <w:gridCol w:w="1134"/>
      </w:tblGrid>
      <w:tr w:rsidR="00015480" w:rsidTr="009816EF">
        <w:tc>
          <w:tcPr>
            <w:tcW w:w="6009" w:type="dxa"/>
            <w:vMerge w:val="restart"/>
          </w:tcPr>
          <w:p w:rsidR="00015480" w:rsidRDefault="00015480" w:rsidP="00783420">
            <w:pPr>
              <w:pStyle w:val="ConsPlusNormal"/>
              <w:jc w:val="center"/>
            </w:pPr>
            <w:bookmarkStart w:id="1" w:name="_GoBack"/>
            <w:bookmarkEnd w:id="1"/>
            <w:r>
              <w:t>Наименование мероприятия</w:t>
            </w:r>
          </w:p>
        </w:tc>
        <w:tc>
          <w:tcPr>
            <w:tcW w:w="3448" w:type="dxa"/>
            <w:gridSpan w:val="3"/>
          </w:tcPr>
          <w:p w:rsidR="00015480" w:rsidRDefault="00015480" w:rsidP="00783420">
            <w:pPr>
              <w:pStyle w:val="ConsPlusNormal"/>
              <w:jc w:val="center"/>
            </w:pPr>
            <w:r>
              <w:t>Сумма</w:t>
            </w:r>
          </w:p>
        </w:tc>
      </w:tr>
      <w:tr w:rsidR="00015480" w:rsidTr="009816EF">
        <w:tc>
          <w:tcPr>
            <w:tcW w:w="6009" w:type="dxa"/>
            <w:vMerge/>
          </w:tcPr>
          <w:p w:rsidR="00015480" w:rsidRDefault="00015480" w:rsidP="00783420">
            <w:pPr>
              <w:pStyle w:val="ConsPlusNormal"/>
            </w:pP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2027 год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2 644,8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t>Установка систем видеонаблюдения на объектах: ДЭС (д. Лабожское, д. Пылемец, д. Тошвиска, д. Щелино, д. Осколково, с. Несь, д. Мгла), котельных (д. Макарово, с. Оксино), БВПУ (п. Нельмин-Нос, д. Андег, д. Макарово)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2 644,8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41 340,9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lastRenderedPageBreak/>
              <w:t>Поставка бульдозера гусеничного в п. Усть-Кара (для ЖКУ Усть-Кара)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14 619,2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t>Приобретение и поставка трактора с бурильно-крановым оборудованием до г. Архангельск (для ЖКУ "Усть-Кара")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3 184,5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t>Приобретение и поставка экскаватора-погрузчика в г. Нарьян-Мар (для ЖКУ "Коткино")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5 197,5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t>Приобретение и поставка фронтального погрузчика в г. Архангельск (для ЖКУ "Амдерма")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8 563,5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t>Приобретение и поставка автоцистерны в г. Нарьян-Мар (для ЖКУ "Тельвиска")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9 776,2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68 596,3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t>Поставка, монтаж модульного здания, оборудования и обвязка технологического оборудования для нужд объединенной котельной в п. Харута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49 792,3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t>Замена котельного оборудования на котельной N 1 с. Ома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4 853,4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t>Замена котла ТТ-800 в котельной N 1 (модульно-блочная котельная АБКМ-22) п. Хорей-Вер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2 498,1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t>Реконструкция участков тепловой сети от котельной N 1 в с. Несь Сельского поселения "Канинский сельсовет" ЗР НАО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8 644,1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t>Замена котла ТТ-1600 в котельной N 1 (центральная котельная с газопроводом среднего давления) в с. Тельвиска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2 808,4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Муниципальная программа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43 928,4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5 233,3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t>Устройство водоразборной колонки и ограждения водозабора в с. Несь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2 273,4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t>Оборудование водоподготовительного узла в колодце N 2 с. Ома Сельского поселения "Омский сельсовет" ЗР НАО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5 233,3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t>Модернизация БВПУ с увеличением производительности в д. Лабожское Сельского поселения "Великовисочный сельсовет" ЗР НАО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3 308,4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t>Поставка, монтаж модульного здания и обвязка технологического оборудования для нужд водоподготовительной установки в п. Хорей-Вер СП "Хорей-Верский сельсовет" ЗР НАО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7 790,0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t>Поставка, монтаж и пусконаладочные работы БВПУ для северо-восточной части п. Хорей-Вер. Устройство площадки размещения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27 869,6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lastRenderedPageBreak/>
              <w:t>Реконструкция водопроводной сети в с. Коткино (увеличение пропускной способности). Подключение к водопроводной сети жилого дома по ул. Колхозная N 1 в с. Коткино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2 687,0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26 542,6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t>Изготовление и поставка дымовой трубы для нужд котельной в с. Несь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2 338,4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10 605,7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t>Поставка резервуаров горизонтальных стальных наземных объемом 100 куб. м. для ЖКУ "Нельмин-Нос" в количестве 2 единиц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6 675,4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t>Капитальный ремонт участка ЛЭП 0,4 кВ, 10 кВ в с. Великовисочное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6 923,1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  <w:tr w:rsidR="00015480" w:rsidTr="009816EF">
        <w:tc>
          <w:tcPr>
            <w:tcW w:w="6009" w:type="dxa"/>
          </w:tcPr>
          <w:p w:rsidR="00015480" w:rsidRDefault="00015480" w:rsidP="00783420">
            <w:pPr>
              <w:pStyle w:val="ConsPlusNormal"/>
            </w:pPr>
            <w:r>
              <w:t>Итого</w:t>
            </w:r>
          </w:p>
        </w:tc>
        <w:tc>
          <w:tcPr>
            <w:tcW w:w="1259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183 053,0</w:t>
            </w:r>
          </w:p>
        </w:tc>
        <w:tc>
          <w:tcPr>
            <w:tcW w:w="1055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5 233,3</w:t>
            </w:r>
          </w:p>
        </w:tc>
        <w:tc>
          <w:tcPr>
            <w:tcW w:w="1134" w:type="dxa"/>
          </w:tcPr>
          <w:p w:rsidR="00015480" w:rsidRDefault="00015480" w:rsidP="00783420">
            <w:pPr>
              <w:pStyle w:val="ConsPlusNormal"/>
              <w:jc w:val="center"/>
            </w:pPr>
            <w:r>
              <w:t>-</w:t>
            </w:r>
          </w:p>
        </w:tc>
      </w:tr>
    </w:tbl>
    <w:p w:rsidR="00193918" w:rsidRDefault="00193918"/>
    <w:sectPr w:rsidR="00193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480"/>
    <w:rsid w:val="00015480"/>
    <w:rsid w:val="00193918"/>
    <w:rsid w:val="0098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AAFE21-2543-442C-B557-B76BF428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54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154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9401&amp;dst=10000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655&amp;dst=100009" TargetMode="External"/><Relationship Id="rId12" Type="http://schemas.openxmlformats.org/officeDocument/2006/relationships/hyperlink" Target="https://login.consultant.ru/link/?req=doc&amp;base=RLAW913&amp;n=49415&amp;dst=1000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7589&amp;dst=100009" TargetMode="External"/><Relationship Id="rId11" Type="http://schemas.openxmlformats.org/officeDocument/2006/relationships/hyperlink" Target="https://login.consultant.ru/link/?req=doc&amp;base=RLAW913&amp;n=47655&amp;dst=100009" TargetMode="External"/><Relationship Id="rId5" Type="http://schemas.openxmlformats.org/officeDocument/2006/relationships/hyperlink" Target="https://login.consultant.ru/link/?req=doc&amp;base=RLAW913&amp;n=48032&amp;dst=100893" TargetMode="External"/><Relationship Id="rId10" Type="http://schemas.openxmlformats.org/officeDocument/2006/relationships/hyperlink" Target="https://login.consultant.ru/link/?req=doc&amp;base=RLAW913&amp;n=48032&amp;dst=100893" TargetMode="External"/><Relationship Id="rId4" Type="http://schemas.openxmlformats.org/officeDocument/2006/relationships/hyperlink" Target="https://login.consultant.ru/link/?req=doc&amp;base=RLAW913&amp;n=61704&amp;dst=100038" TargetMode="External"/><Relationship Id="rId9" Type="http://schemas.openxmlformats.org/officeDocument/2006/relationships/hyperlink" Target="https://login.consultant.ru/link/?req=doc&amp;base=RLAW913&amp;n=49415&amp;dst=10000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2025-04-11T07:57:00Z</dcterms:created>
  <dcterms:modified xsi:type="dcterms:W3CDTF">2025-04-11T07:57:00Z</dcterms:modified>
</cp:coreProperties>
</file>