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E9" w:rsidRDefault="000830E9" w:rsidP="000830E9">
      <w:pPr>
        <w:pStyle w:val="ConsPlusNormal"/>
        <w:jc w:val="right"/>
        <w:outlineLvl w:val="0"/>
      </w:pPr>
      <w:r>
        <w:t>Приложение 9</w:t>
      </w:r>
    </w:p>
    <w:p w:rsidR="000830E9" w:rsidRDefault="000830E9" w:rsidP="000830E9">
      <w:pPr>
        <w:pStyle w:val="ConsPlusNormal"/>
        <w:jc w:val="right"/>
      </w:pPr>
      <w:r>
        <w:t>к решению Совета Заполярного района</w:t>
      </w:r>
    </w:p>
    <w:p w:rsidR="000830E9" w:rsidRDefault="000830E9" w:rsidP="000830E9">
      <w:pPr>
        <w:pStyle w:val="ConsPlusNormal"/>
        <w:jc w:val="right"/>
      </w:pPr>
      <w:r>
        <w:t>от 19.12.2024 N 28-р</w:t>
      </w:r>
    </w:p>
    <w:p w:rsidR="000830E9" w:rsidRDefault="000830E9" w:rsidP="000830E9">
      <w:pPr>
        <w:pStyle w:val="ConsPlusNormal"/>
        <w:ind w:firstLine="540"/>
        <w:jc w:val="both"/>
      </w:pPr>
    </w:p>
    <w:p w:rsidR="000830E9" w:rsidRDefault="000830E9" w:rsidP="000830E9">
      <w:pPr>
        <w:pStyle w:val="ConsPlusTitle"/>
        <w:jc w:val="center"/>
      </w:pPr>
      <w:bookmarkStart w:id="0" w:name="P7138"/>
      <w:bookmarkEnd w:id="0"/>
      <w:r>
        <w:t>РАСПРЕДЕЛЕНИЕ</w:t>
      </w:r>
    </w:p>
    <w:p w:rsidR="000830E9" w:rsidRDefault="000830E9" w:rsidP="000830E9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0830E9" w:rsidRDefault="000830E9" w:rsidP="000830E9">
      <w:pPr>
        <w:pStyle w:val="ConsPlusTitle"/>
        <w:jc w:val="center"/>
      </w:pPr>
      <w:r>
        <w:t>МУНИЦИПАЛЬНОГО РАЙОНА "ЗАПОЛЯРНЫЙ РАЙОН" НА 2025 ГОД</w:t>
      </w:r>
    </w:p>
    <w:p w:rsidR="000830E9" w:rsidRDefault="000830E9" w:rsidP="000830E9">
      <w:pPr>
        <w:pStyle w:val="ConsPlusTitle"/>
        <w:jc w:val="center"/>
      </w:pPr>
      <w:r>
        <w:t>И ПЛАНОВЫЙ ПЕРИОД 2026 - 2027 ГОДОВ</w:t>
      </w:r>
    </w:p>
    <w:p w:rsidR="000830E9" w:rsidRDefault="000830E9" w:rsidP="000830E9">
      <w:pPr>
        <w:pStyle w:val="ConsPlusNormal"/>
        <w:spacing w:after="1"/>
      </w:pPr>
    </w:p>
    <w:tbl>
      <w:tblPr>
        <w:tblW w:w="5289" w:type="pct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610"/>
        <w:gridCol w:w="113"/>
      </w:tblGrid>
      <w:tr w:rsidR="000830E9" w:rsidTr="009D46E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30E9" w:rsidRDefault="000830E9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30E9" w:rsidRDefault="000830E9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830E9" w:rsidRDefault="000830E9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30E9" w:rsidRDefault="000830E9" w:rsidP="00783420">
            <w:pPr>
              <w:pStyle w:val="ConsPlusNormal"/>
            </w:pPr>
          </w:p>
        </w:tc>
      </w:tr>
    </w:tbl>
    <w:p w:rsidR="000830E9" w:rsidRDefault="000830E9" w:rsidP="000830E9">
      <w:pPr>
        <w:pStyle w:val="ConsPlusNormal"/>
        <w:ind w:firstLine="540"/>
        <w:jc w:val="both"/>
      </w:pPr>
    </w:p>
    <w:p w:rsidR="000830E9" w:rsidRDefault="000830E9" w:rsidP="000830E9">
      <w:pPr>
        <w:pStyle w:val="ConsPlusNormal"/>
        <w:jc w:val="right"/>
      </w:pPr>
      <w:r>
        <w:t>тыс. рублей</w:t>
      </w:r>
    </w:p>
    <w:tbl>
      <w:tblPr>
        <w:tblW w:w="983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6"/>
        <w:gridCol w:w="1560"/>
        <w:gridCol w:w="546"/>
        <w:gridCol w:w="546"/>
        <w:gridCol w:w="480"/>
        <w:gridCol w:w="460"/>
        <w:gridCol w:w="1134"/>
        <w:gridCol w:w="1134"/>
        <w:gridCol w:w="1134"/>
      </w:tblGrid>
      <w:tr w:rsidR="000830E9" w:rsidTr="009D46E8">
        <w:tc>
          <w:tcPr>
            <w:tcW w:w="2836" w:type="dxa"/>
            <w:vMerge w:val="restart"/>
          </w:tcPr>
          <w:p w:rsidR="000830E9" w:rsidRDefault="000830E9" w:rsidP="007834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60" w:type="dxa"/>
            <w:vMerge w:val="restart"/>
          </w:tcPr>
          <w:p w:rsidR="000830E9" w:rsidRDefault="000830E9" w:rsidP="0078342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46" w:type="dxa"/>
            <w:vMerge w:val="restart"/>
          </w:tcPr>
          <w:p w:rsidR="000830E9" w:rsidRDefault="000830E9" w:rsidP="00783420">
            <w:pPr>
              <w:pStyle w:val="ConsPlusNormal"/>
              <w:jc w:val="center"/>
            </w:pPr>
            <w:r>
              <w:t>Вид рас</w:t>
            </w:r>
            <w:r w:rsidR="00FF06C7">
              <w:t>-</w:t>
            </w:r>
            <w:r>
              <w:t>хо</w:t>
            </w:r>
            <w:r w:rsidR="00FF06C7">
              <w:t>-</w:t>
            </w:r>
            <w:proofErr w:type="spellStart"/>
            <w:r>
              <w:t>дов</w:t>
            </w:r>
            <w:proofErr w:type="spellEnd"/>
          </w:p>
        </w:tc>
        <w:tc>
          <w:tcPr>
            <w:tcW w:w="546" w:type="dxa"/>
            <w:vMerge w:val="restart"/>
          </w:tcPr>
          <w:p w:rsidR="000830E9" w:rsidRDefault="000830E9" w:rsidP="00783420">
            <w:pPr>
              <w:pStyle w:val="ConsPlusNormal"/>
              <w:jc w:val="center"/>
            </w:pPr>
            <w:proofErr w:type="spellStart"/>
            <w:r>
              <w:t>Гла</w:t>
            </w:r>
            <w:r w:rsidR="00FF06C7">
              <w:t>-</w:t>
            </w:r>
            <w:r>
              <w:t>ва</w:t>
            </w:r>
            <w:proofErr w:type="spellEnd"/>
          </w:p>
        </w:tc>
        <w:tc>
          <w:tcPr>
            <w:tcW w:w="480" w:type="dxa"/>
            <w:vMerge w:val="restart"/>
          </w:tcPr>
          <w:p w:rsidR="000830E9" w:rsidRDefault="000830E9" w:rsidP="00FF06C7">
            <w:pPr>
              <w:pStyle w:val="ConsPlusNormal"/>
              <w:ind w:left="-169" w:right="-48"/>
              <w:jc w:val="center"/>
            </w:pPr>
            <w:r>
              <w:t>Раз</w:t>
            </w:r>
            <w:r w:rsidR="00FF06C7">
              <w:t>-</w:t>
            </w:r>
            <w:r>
              <w:t>дел</w:t>
            </w:r>
          </w:p>
        </w:tc>
        <w:tc>
          <w:tcPr>
            <w:tcW w:w="460" w:type="dxa"/>
            <w:vMerge w:val="restart"/>
          </w:tcPr>
          <w:p w:rsidR="000830E9" w:rsidRDefault="000830E9" w:rsidP="00FF06C7">
            <w:pPr>
              <w:pStyle w:val="ConsPlusNormal"/>
              <w:ind w:left="-77" w:right="-151"/>
              <w:jc w:val="center"/>
            </w:pPr>
            <w:r>
              <w:t>Под</w:t>
            </w:r>
            <w:r w:rsidR="00FF06C7">
              <w:t>-</w:t>
            </w:r>
            <w:r>
              <w:t>раз</w:t>
            </w:r>
            <w:r w:rsidR="00FF06C7">
              <w:t>-</w:t>
            </w:r>
            <w:r>
              <w:t>дел</w:t>
            </w:r>
          </w:p>
        </w:tc>
        <w:tc>
          <w:tcPr>
            <w:tcW w:w="3402" w:type="dxa"/>
            <w:gridSpan w:val="3"/>
          </w:tcPr>
          <w:p w:rsidR="000830E9" w:rsidRDefault="000830E9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0830E9" w:rsidTr="009D46E8">
        <w:tc>
          <w:tcPr>
            <w:tcW w:w="2836" w:type="dxa"/>
            <w:vMerge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560" w:type="dxa"/>
            <w:vMerge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  <w:vMerge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  <w:vMerge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  <w:vMerge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  <w:vMerge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ВСЕГО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9D46E8">
            <w:pPr>
              <w:pStyle w:val="ConsPlusNormal"/>
              <w:ind w:left="-65"/>
              <w:jc w:val="right"/>
            </w:pPr>
            <w:r>
              <w:t>2 808 016,1</w:t>
            </w:r>
          </w:p>
        </w:tc>
        <w:tc>
          <w:tcPr>
            <w:tcW w:w="1134" w:type="dxa"/>
          </w:tcPr>
          <w:p w:rsidR="000830E9" w:rsidRDefault="000830E9" w:rsidP="009D46E8">
            <w:pPr>
              <w:pStyle w:val="ConsPlusNormal"/>
              <w:ind w:left="-65"/>
              <w:jc w:val="right"/>
            </w:pPr>
            <w:r>
              <w:t>1 867 721,8</w:t>
            </w:r>
          </w:p>
        </w:tc>
        <w:tc>
          <w:tcPr>
            <w:tcW w:w="1134" w:type="dxa"/>
          </w:tcPr>
          <w:p w:rsidR="000830E9" w:rsidRDefault="000830E9" w:rsidP="009D46E8">
            <w:pPr>
              <w:pStyle w:val="ConsPlusNormal"/>
              <w:ind w:left="-65"/>
              <w:jc w:val="right"/>
            </w:pPr>
            <w:r>
              <w:t>1 854 291,4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355 094,7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362 692,7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360 635,8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43 880,8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45 503,4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44 630,9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42 511,7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44 053,2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43 133,2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1 369,1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1 450,2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1 497,7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30.0.00.89110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152 976,4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152 976,4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307 965,4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295 535,4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298 629,9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156 191,6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143 167,3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146 459,6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102 508,3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105 130,5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105 210,7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51 570,8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35 999,9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39 287,6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447,8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1 664,7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1 589,1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1 513,5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123 795,8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126 511,8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126 173,6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97 583,6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99 698,1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99 433,2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304,2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315,6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395,4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23 470,4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23 911,1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23 868,7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601,7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622,8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645,5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572,2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269,5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278,5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285,8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215,7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196,3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951,9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850,3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867,5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246,5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211,7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4 029,8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4 191,0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4 358,6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37,2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38,7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40,2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5 258,6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2 498,2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2 200,4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5 166,6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2 498,2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2 108,4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13 556,7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13 833,5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13 833,5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13 556,7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13 833,5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13 833,5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</w:t>
            </w:r>
            <w:r>
              <w:lastRenderedPageBreak/>
              <w:t>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31.0.00.84020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2 547,4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2 599,4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2 599,4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2 547,4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2 599,4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2 599,4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1 171,5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1 285,8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1 435,7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1 171,5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1 285,8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1 435,7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1 293,1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1 293,1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lastRenderedPageBreak/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31.0.00.84090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115,0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31.0.00.84090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115,0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449 287,1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337 452,2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350 150,3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32.0.00.79040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32.0.00.79040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32.0.00.S9040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14 836,1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32.0.00.S9040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14 836,1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101 100,6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97 659,1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101 565,5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32.0.00.86010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1 058,4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6 139,2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93 903,0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97 659,1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101 565,5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322 958,3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211 262,3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218 912,7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95 502,9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92 916,5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96 633,3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68 615,9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54 408,5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56 908,7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24 991,2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14 513,2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22 619,5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7 704,1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15 488,0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5 353,1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5 567,2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33.0.00.82010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1 448,2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1 456,0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1 564,3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2 644,8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43 624,7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39 895,3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34 289,2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25 613,4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26 637,9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27 703,5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17 275,8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12 499,2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5 804,2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735,5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781,5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34.0.00.00000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1 150,0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292 965,8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>
              <w:lastRenderedPageBreak/>
              <w:t>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35.0.00.86030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8 440,2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236 996,4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232 631,9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474 894,3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216 962,8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219 423,0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183 746,4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57 759,1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60 069,9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2 290,0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96 878,3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57 759,1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60 069,9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117 798,9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159 203,7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159 353,1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117 798,9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159 203,7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159 353,1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273 604,9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221 219,3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37.0.00.L5760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37.0.00.L5760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106 202,6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51,8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37 554,5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68 596,3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75 879,5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55 233,3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62 227,2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1 480,4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16 818,4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43 928,4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93 294,5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35 919,5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38 646,6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32 716,8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9 099,0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10 753,3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6 716,8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9 099,0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10 753,3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11 002,0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7 485,9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7 785,3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3 264,2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7 984,0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4 347,2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4 521,1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39.0.00.9Д110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39.0.00.9Д110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lastRenderedPageBreak/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39.0.00.9Д120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30 984,7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39.0.00.9Д120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30 984,7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146 675,7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40.0.00.79080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40.0.00.79080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40.0.00.S9080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40.0.00.S9080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</w:t>
            </w:r>
            <w:r>
              <w:lastRenderedPageBreak/>
              <w:t>коммунальной инфраструктуры к осенне-зимнему периоду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40.0.00.79620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102 221,9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75 679,3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26 542,6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54 704,8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8 668,0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8 668,0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46 036,8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46 036,8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89 947,3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1 461,5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1 502,9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1 034,0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1 034,0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Оценка недвижимости, признание прав и </w:t>
            </w:r>
            <w:r>
              <w:lastRenderedPageBreak/>
              <w:t>регулирование отношений по муниципальной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42.0.00.81110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99,9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103,9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99,9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103,9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64,1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18 805,5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18 279,5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Проведение кадастровых работ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</w:t>
            </w:r>
            <w:r>
              <w:lastRenderedPageBreak/>
              <w:t>2022 - 2030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42.0.00.89210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4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105 763,8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106 219,9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112 369,2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22 747,3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22 747,3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29 972,9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30 104,7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30 104,7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29 972,9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30 104,7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30 104,7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55 076,8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55 076,8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на территории </w:t>
            </w:r>
            <w:r>
              <w:lastRenderedPageBreak/>
              <w:t>муниципального района "Заполярный район" на 2025 - 2035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lastRenderedPageBreak/>
              <w:t>44.0.00.00000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12 242,7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44.0.00.88010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2 020,0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911,3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44.0.00.88010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2 020,0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911,3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900,0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44.0.00.89370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10 903,2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44.0.00.89370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10 903,2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45.0.00.00000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5 579,7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2 721,8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2 721,8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2 721,8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2 721,8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2 721,8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</w:pP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2 857,9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241,6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830E9" w:rsidTr="009D46E8">
        <w:tc>
          <w:tcPr>
            <w:tcW w:w="2836" w:type="dxa"/>
          </w:tcPr>
          <w:p w:rsidR="000830E9" w:rsidRDefault="000830E9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46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8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60" w:type="dxa"/>
          </w:tcPr>
          <w:p w:rsidR="000830E9" w:rsidRDefault="000830E9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2 616,3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830E9" w:rsidRDefault="000830E9" w:rsidP="00783420">
            <w:pPr>
              <w:pStyle w:val="ConsPlusNormal"/>
              <w:jc w:val="right"/>
            </w:pPr>
            <w:r>
              <w:t>-</w:t>
            </w:r>
          </w:p>
        </w:tc>
      </w:tr>
    </w:tbl>
    <w:p w:rsidR="00193918" w:rsidRDefault="00193918">
      <w:bookmarkStart w:id="1" w:name="_GoBack"/>
      <w:bookmarkEnd w:id="1"/>
    </w:p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E9"/>
    <w:rsid w:val="000830E9"/>
    <w:rsid w:val="00193918"/>
    <w:rsid w:val="002A638C"/>
    <w:rsid w:val="002B33B1"/>
    <w:rsid w:val="009D46E8"/>
    <w:rsid w:val="00FF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8573"/>
  <w15:chartTrackingRefBased/>
  <w15:docId w15:val="{534571AF-8572-41D6-80AB-034EB7A6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830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0830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830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7590&amp;dst=100009" TargetMode="External"/><Relationship Id="rId26" Type="http://schemas.openxmlformats.org/officeDocument/2006/relationships/hyperlink" Target="https://login.consultant.ru/link/?req=doc&amp;base=RLAW913&amp;n=49401&amp;dst=100009" TargetMode="External"/><Relationship Id="rId39" Type="http://schemas.openxmlformats.org/officeDocument/2006/relationships/hyperlink" Target="https://login.consultant.ru/link/?req=doc&amp;base=RLAW913&amp;n=51655&amp;dst=100009" TargetMode="External"/><Relationship Id="rId21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9415&amp;dst=100009" TargetMode="External"/><Relationship Id="rId42" Type="http://schemas.openxmlformats.org/officeDocument/2006/relationships/hyperlink" Target="https://login.consultant.ru/link/?req=doc&amp;base=RLAW913&amp;n=60197&amp;dst=100009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913&amp;n=6086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60027&amp;dst=100009" TargetMode="External"/><Relationship Id="rId29" Type="http://schemas.openxmlformats.org/officeDocument/2006/relationships/hyperlink" Target="https://login.consultant.ru/link/?req=doc&amp;base=RLAW913&amp;n=4794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1" Type="http://schemas.openxmlformats.org/officeDocument/2006/relationships/hyperlink" Target="https://login.consultant.ru/link/?req=doc&amp;base=RLAW913&amp;n=47944&amp;dst=100009" TargetMode="External"/><Relationship Id="rId24" Type="http://schemas.openxmlformats.org/officeDocument/2006/relationships/hyperlink" Target="https://login.consultant.ru/link/?req=doc&amp;base=RLAW913&amp;n=47655&amp;dst=100009" TargetMode="External"/><Relationship Id="rId32" Type="http://schemas.openxmlformats.org/officeDocument/2006/relationships/hyperlink" Target="https://login.consultant.ru/link/?req=doc&amp;base=RLAW913&amp;n=49415&amp;dst=100009" TargetMode="External"/><Relationship Id="rId37" Type="http://schemas.openxmlformats.org/officeDocument/2006/relationships/hyperlink" Target="https://login.consultant.ru/link/?req=doc&amp;base=RLAW913&amp;n=47592&amp;dst=100009" TargetMode="External"/><Relationship Id="rId40" Type="http://schemas.openxmlformats.org/officeDocument/2006/relationships/hyperlink" Target="https://login.consultant.ru/link/?req=doc&amp;base=RLAW913&amp;n=58649&amp;dst=100009" TargetMode="External"/><Relationship Id="rId45" Type="http://schemas.openxmlformats.org/officeDocument/2006/relationships/hyperlink" Target="https://login.consultant.ru/link/?req=doc&amp;base=RLAW913&amp;n=60198&amp;dst=100009" TargetMode="External"/><Relationship Id="rId5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60027&amp;dst=100009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9401&amp;dst=100009" TargetMode="External"/><Relationship Id="rId36" Type="http://schemas.openxmlformats.org/officeDocument/2006/relationships/hyperlink" Target="https://login.consultant.ru/link/?req=doc&amp;base=RLAW913&amp;n=47592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7590&amp;dst=100009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60198&amp;dst=100009" TargetMode="External"/><Relationship Id="rId4" Type="http://schemas.openxmlformats.org/officeDocument/2006/relationships/hyperlink" Target="https://login.consultant.ru/link/?req=doc&amp;base=RLAW913&amp;n=61704&amp;dst=100036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589&amp;dst=100009" TargetMode="External"/><Relationship Id="rId27" Type="http://schemas.openxmlformats.org/officeDocument/2006/relationships/hyperlink" Target="https://login.consultant.ru/link/?req=doc&amp;base=RLAW913&amp;n=49401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592&amp;dst=100009" TargetMode="External"/><Relationship Id="rId43" Type="http://schemas.openxmlformats.org/officeDocument/2006/relationships/hyperlink" Target="https://login.consultant.ru/link/?req=doc&amp;base=RLAW913&amp;n=60197&amp;dst=100009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913&amp;n=594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7590&amp;dst=100009" TargetMode="External"/><Relationship Id="rId25" Type="http://schemas.openxmlformats.org/officeDocument/2006/relationships/hyperlink" Target="https://login.consultant.ru/link/?req=doc&amp;base=RLAW913&amp;n=47655&amp;dst=100009" TargetMode="External"/><Relationship Id="rId33" Type="http://schemas.openxmlformats.org/officeDocument/2006/relationships/hyperlink" Target="https://login.consultant.ru/link/?req=doc&amp;base=RLAW913&amp;n=49415&amp;dst=100009" TargetMode="External"/><Relationship Id="rId38" Type="http://schemas.openxmlformats.org/officeDocument/2006/relationships/hyperlink" Target="https://login.consultant.ru/link/?req=doc&amp;base=RLAW913&amp;n=51655&amp;dst=100009" TargetMode="External"/><Relationship Id="rId46" Type="http://schemas.openxmlformats.org/officeDocument/2006/relationships/hyperlink" Target="https://login.consultant.ru/link/?req=doc&amp;base=RLAW913&amp;n=60198&amp;dst=100009" TargetMode="External"/><Relationship Id="rId20" Type="http://schemas.openxmlformats.org/officeDocument/2006/relationships/hyperlink" Target="https://login.consultant.ru/link/?req=doc&amp;base=RLAW913&amp;n=47589&amp;dst=100009" TargetMode="External"/><Relationship Id="rId41" Type="http://schemas.openxmlformats.org/officeDocument/2006/relationships/hyperlink" Target="https://login.consultant.ru/link/?req=doc&amp;base=RLAW913&amp;n=60197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4407</Words>
  <Characters>25121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5</cp:revision>
  <dcterms:created xsi:type="dcterms:W3CDTF">2025-04-11T07:53:00Z</dcterms:created>
  <dcterms:modified xsi:type="dcterms:W3CDTF">2025-04-11T07:55:00Z</dcterms:modified>
</cp:coreProperties>
</file>